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17" w:rsidRPr="004D03C8" w:rsidRDefault="00491317" w:rsidP="00491317">
      <w:pPr>
        <w:rPr>
          <w:b/>
          <w:color w:val="0070C0"/>
          <w:sz w:val="48"/>
          <w:szCs w:val="48"/>
        </w:rPr>
      </w:pPr>
      <w:bookmarkStart w:id="0" w:name="_GoBack"/>
      <w:bookmarkEnd w:id="0"/>
      <w:r w:rsidRPr="004D03C8">
        <w:rPr>
          <w:b/>
          <w:color w:val="0070C0"/>
          <w:sz w:val="48"/>
          <w:szCs w:val="48"/>
        </w:rPr>
        <w:t xml:space="preserve">Styremøte </w:t>
      </w:r>
      <w:r>
        <w:rPr>
          <w:b/>
          <w:color w:val="0070C0"/>
          <w:sz w:val="48"/>
          <w:szCs w:val="48"/>
        </w:rPr>
        <w:t>3-16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491317" w:rsidRPr="00491317" w:rsidRDefault="00491317" w:rsidP="00491317">
      <w:pPr>
        <w:rPr>
          <w:b/>
          <w:sz w:val="28"/>
          <w:szCs w:val="28"/>
        </w:rPr>
      </w:pPr>
    </w:p>
    <w:p w:rsidR="00491317" w:rsidRPr="00491317" w:rsidRDefault="00491317" w:rsidP="00491317">
      <w:pPr>
        <w:rPr>
          <w:b/>
          <w:sz w:val="24"/>
          <w:szCs w:val="24"/>
        </w:rPr>
      </w:pPr>
      <w:r w:rsidRPr="00491317">
        <w:rPr>
          <w:b/>
          <w:sz w:val="24"/>
          <w:szCs w:val="24"/>
        </w:rPr>
        <w:t>Tid:</w:t>
      </w:r>
      <w:r w:rsidRPr="00491317">
        <w:rPr>
          <w:b/>
          <w:sz w:val="24"/>
          <w:szCs w:val="24"/>
        </w:rPr>
        <w:tab/>
      </w:r>
      <w:r w:rsidRPr="00491317">
        <w:rPr>
          <w:b/>
          <w:sz w:val="24"/>
          <w:szCs w:val="24"/>
        </w:rPr>
        <w:tab/>
        <w:t xml:space="preserve">Onsdag 6.april 2016, </w:t>
      </w:r>
      <w:proofErr w:type="spellStart"/>
      <w:r w:rsidRPr="00491317">
        <w:rPr>
          <w:b/>
          <w:sz w:val="24"/>
          <w:szCs w:val="24"/>
        </w:rPr>
        <w:t>kl</w:t>
      </w:r>
      <w:proofErr w:type="spellEnd"/>
      <w:r w:rsidRPr="00491317">
        <w:rPr>
          <w:b/>
          <w:sz w:val="24"/>
          <w:szCs w:val="24"/>
        </w:rPr>
        <w:t xml:space="preserve"> 1000 – 1200 </w:t>
      </w:r>
    </w:p>
    <w:p w:rsidR="00491317" w:rsidRPr="00BD65CF" w:rsidRDefault="00491317" w:rsidP="0049131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 xml:space="preserve">Hos Inge, </w:t>
      </w:r>
      <w:proofErr w:type="spellStart"/>
      <w:r w:rsidRPr="00BD65CF">
        <w:rPr>
          <w:b/>
          <w:sz w:val="24"/>
          <w:szCs w:val="24"/>
        </w:rPr>
        <w:t>Gardeveien</w:t>
      </w:r>
      <w:proofErr w:type="spellEnd"/>
      <w:r w:rsidRPr="00BD65CF">
        <w:rPr>
          <w:b/>
          <w:sz w:val="24"/>
          <w:szCs w:val="24"/>
        </w:rPr>
        <w:t xml:space="preserve"> 17</w:t>
      </w:r>
    </w:p>
    <w:p w:rsidR="00491317" w:rsidRPr="00BD65CF" w:rsidRDefault="00491317" w:rsidP="00491317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Kjell, Inge, Hans Kristian og Jon (</w:t>
      </w: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 xml:space="preserve">) </w:t>
      </w:r>
    </w:p>
    <w:p w:rsidR="00491317" w:rsidRDefault="00491317" w:rsidP="00491317">
      <w:pPr>
        <w:rPr>
          <w:b/>
          <w:sz w:val="40"/>
          <w:szCs w:val="40"/>
        </w:rPr>
      </w:pPr>
    </w:p>
    <w:p w:rsidR="00491317" w:rsidRPr="00B43B66" w:rsidRDefault="00491317" w:rsidP="00491317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color w:val="000000"/>
          <w:sz w:val="20"/>
          <w:szCs w:val="20"/>
        </w:rPr>
        <w:t>Jongut</w:t>
      </w:r>
      <w:proofErr w:type="spellEnd"/>
      <w:r>
        <w:rPr>
          <w:color w:val="000000"/>
          <w:sz w:val="20"/>
          <w:szCs w:val="20"/>
        </w:rPr>
        <w:t xml:space="preserve"> 8.april 2016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491317" w:rsidRPr="00426F1F" w:rsidTr="008737A6">
        <w:tc>
          <w:tcPr>
            <w:tcW w:w="534" w:type="dxa"/>
          </w:tcPr>
          <w:p w:rsidR="00491317" w:rsidRPr="00426F1F" w:rsidRDefault="00491317" w:rsidP="008737A6">
            <w:pPr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491317" w:rsidRPr="00426F1F" w:rsidRDefault="00491317" w:rsidP="008737A6">
            <w:pPr>
              <w:rPr>
                <w:i/>
                <w:sz w:val="24"/>
                <w:szCs w:val="24"/>
              </w:rPr>
            </w:pPr>
            <w:r w:rsidRPr="00426F1F">
              <w:rPr>
                <w:i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i/>
                <w:sz w:val="24"/>
                <w:szCs w:val="24"/>
              </w:rPr>
            </w:pPr>
            <w:r w:rsidRPr="00426F1F">
              <w:rPr>
                <w:i/>
                <w:sz w:val="24"/>
                <w:szCs w:val="24"/>
              </w:rPr>
              <w:t>Oppfølging – Vedlegg/ Sakspapir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>Gjennomgå dagsorden + referat fra styremøte 2/16 den 2. mars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491317" w:rsidRPr="00426F1F" w:rsidRDefault="00491317" w:rsidP="00491317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Referat og dagsorden gjennomgått og godkjent</w:t>
            </w:r>
          </w:p>
          <w:p w:rsidR="0086484A" w:rsidRPr="00426F1F" w:rsidRDefault="0086484A" w:rsidP="00491317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Kjell gratulerte bursdagsbarn Inge og overrakte en flaske Pro </w:t>
            </w:r>
            <w:proofErr w:type="spellStart"/>
            <w:r w:rsidRPr="00426F1F">
              <w:rPr>
                <w:rFonts w:cs="Calibri"/>
                <w:sz w:val="24"/>
                <w:szCs w:val="24"/>
                <w:lang w:eastAsia="nb-NO"/>
              </w:rPr>
              <w:t>Seco</w:t>
            </w:r>
            <w:proofErr w:type="spellEnd"/>
            <w:r w:rsidRPr="00426F1F">
              <w:rPr>
                <w:rFonts w:cs="Calibri"/>
                <w:sz w:val="24"/>
                <w:szCs w:val="24"/>
                <w:lang w:eastAsia="nb-NO"/>
              </w:rPr>
              <w:t>, som ble konsumert senere i møtet.</w:t>
            </w: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i/>
                <w:color w:val="1F497D" w:themeColor="text2"/>
                <w:sz w:val="24"/>
                <w:szCs w:val="24"/>
              </w:rPr>
              <w:t>Alle</w:t>
            </w:r>
          </w:p>
        </w:tc>
      </w:tr>
      <w:tr w:rsidR="00491317" w:rsidRPr="00426F1F" w:rsidTr="0086484A">
        <w:trPr>
          <w:trHeight w:val="1654"/>
        </w:trPr>
        <w:tc>
          <w:tcPr>
            <w:tcW w:w="534" w:type="dxa"/>
          </w:tcPr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 xml:space="preserve">Oppfølging av Årsmøte 2016 </w:t>
            </w:r>
          </w:p>
          <w:p w:rsidR="0086484A" w:rsidRPr="00426F1F" w:rsidRDefault="00491317" w:rsidP="0086484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Regnskapet er nå brakt fram til klarhet. Alt er i orden bortsett fra en post fra Bulls</w:t>
            </w:r>
            <w:r w:rsidR="0086484A" w:rsidRPr="00426F1F">
              <w:rPr>
                <w:rFonts w:cs="Calibri"/>
                <w:sz w:val="24"/>
                <w:szCs w:val="24"/>
                <w:lang w:eastAsia="nb-NO"/>
              </w:rPr>
              <w:t xml:space="preserve"> årle morgen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på kr ca</w:t>
            </w:r>
            <w:r w:rsidR="0086484A" w:rsidRPr="00426F1F">
              <w:rPr>
                <w:rFonts w:cs="Calibri"/>
                <w:sz w:val="24"/>
                <w:szCs w:val="24"/>
                <w:lang w:eastAsia="nb-NO"/>
              </w:rPr>
              <w:t>.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1300,- hvor bilag mangler.</w:t>
            </w:r>
            <w:r w:rsidR="0086484A" w:rsidRPr="00426F1F">
              <w:rPr>
                <w:rFonts w:cs="Calibri"/>
                <w:sz w:val="24"/>
                <w:szCs w:val="24"/>
                <w:lang w:eastAsia="nb-NO"/>
              </w:rPr>
              <w:t xml:space="preserve"> Dette er «balansert ut». Regnskapet forelegges revisor Peter B. </w:t>
            </w:r>
          </w:p>
          <w:p w:rsidR="00491317" w:rsidRPr="00426F1F" w:rsidRDefault="0086484A" w:rsidP="0086484A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Et problem med budsjettet er at vi ikke vet om søknaden slår til. Budsjettet godkjennes av styret og anbefales overfor revisor</w:t>
            </w: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i/>
                <w:color w:val="1F497D" w:themeColor="text2"/>
                <w:sz w:val="24"/>
                <w:szCs w:val="24"/>
              </w:rPr>
            </w:pPr>
          </w:p>
          <w:p w:rsidR="00491317" w:rsidRPr="00426F1F" w:rsidRDefault="00491317" w:rsidP="008737A6">
            <w:pPr>
              <w:rPr>
                <w:i/>
                <w:color w:val="1F497D" w:themeColor="text2"/>
                <w:sz w:val="24"/>
                <w:szCs w:val="24"/>
              </w:rPr>
            </w:pPr>
          </w:p>
          <w:p w:rsidR="00491317" w:rsidRPr="00426F1F" w:rsidRDefault="00491317" w:rsidP="008737A6">
            <w:pPr>
              <w:rPr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i/>
                <w:color w:val="1F497D" w:themeColor="text2"/>
                <w:sz w:val="24"/>
                <w:szCs w:val="24"/>
              </w:rPr>
              <w:t>Inge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3</w:t>
            </w:r>
          </w:p>
          <w:p w:rsidR="00491317" w:rsidRPr="00426F1F" w:rsidRDefault="00491317" w:rsidP="008737A6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>BULL seminar 2016 i Oslo - status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86484A" w:rsidRPr="00426F1F" w:rsidRDefault="0086484A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Kjell gjennomgikk status. Programmet er nå fastlagt. En mindre endring: Jon innleder om boligkvalitet (5 min) som introduksjon til diskusjonen på Dag 2 kl. 11.00. </w:t>
            </w:r>
            <w:r w:rsidR="00756243" w:rsidRPr="00426F1F">
              <w:rPr>
                <w:rFonts w:cs="Calibri"/>
                <w:sz w:val="24"/>
                <w:szCs w:val="24"/>
                <w:lang w:eastAsia="nb-NO"/>
              </w:rPr>
              <w:t>Dette i ste</w:t>
            </w:r>
            <w:r w:rsidR="003B0BC3" w:rsidRPr="00426F1F">
              <w:rPr>
                <w:rFonts w:cs="Calibri"/>
                <w:sz w:val="24"/>
                <w:szCs w:val="24"/>
                <w:lang w:eastAsia="nb-NO"/>
              </w:rPr>
              <w:t>det for å spare tid til ekskursjonen første dag.</w:t>
            </w:r>
          </w:p>
          <w:p w:rsidR="008907E5" w:rsidRPr="00426F1F" w:rsidRDefault="008907E5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Utsendelse av program til deltakerne (ca 40)</w:t>
            </w:r>
          </w:p>
          <w:p w:rsidR="008907E5" w:rsidRPr="00426F1F" w:rsidRDefault="008907E5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Foredragene leveres i skriftlig form etter kurset. Diskusjonene refereres. Arvid og Magnus forespørres. Det lages et notat som igjen danner grunnlaget for henvendelsen til byråd/byutviklingskomite til høsten. Det dannes en «Byrådsgruppe» til dette formålet.</w:t>
            </w:r>
            <w:r w:rsidR="00426F1F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>Den vil bestå av Hans Kristian, Magnus, Terje, Christian. Disse forespørres.</w:t>
            </w:r>
          </w:p>
          <w:p w:rsidR="00491317" w:rsidRPr="00426F1F" w:rsidRDefault="008907E5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Fakturering: Deltakerne faktureres i etterkant for utgifter til lunsj</w:t>
            </w:r>
            <w:r w:rsidR="00D20DD7" w:rsidRPr="00426F1F">
              <w:rPr>
                <w:rFonts w:cs="Calibri"/>
                <w:sz w:val="24"/>
                <w:szCs w:val="24"/>
                <w:lang w:eastAsia="nb-NO"/>
              </w:rPr>
              <w:t>,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buss</w:t>
            </w:r>
            <w:r w:rsidR="00D20DD7" w:rsidRPr="00426F1F">
              <w:rPr>
                <w:rFonts w:cs="Calibri"/>
                <w:sz w:val="24"/>
                <w:szCs w:val="24"/>
                <w:lang w:eastAsia="nb-NO"/>
              </w:rPr>
              <w:t xml:space="preserve"> og møtelokale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. </w:t>
            </w:r>
            <w:r w:rsidR="00426F1F">
              <w:rPr>
                <w:rFonts w:cs="Calibri"/>
                <w:sz w:val="24"/>
                <w:szCs w:val="24"/>
                <w:lang w:eastAsia="nb-NO"/>
              </w:rPr>
              <w:t>Faktura for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en eller to dager</w:t>
            </w:r>
            <w:r w:rsidR="00426F1F">
              <w:rPr>
                <w:rFonts w:cs="Calibri"/>
                <w:sz w:val="24"/>
                <w:szCs w:val="24"/>
                <w:lang w:eastAsia="nb-NO"/>
              </w:rPr>
              <w:t xml:space="preserve"> uten noen videre differensiering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>. Inge sjekker busspris</w:t>
            </w:r>
            <w:r w:rsidR="00D20DD7" w:rsidRPr="00426F1F">
              <w:rPr>
                <w:rFonts w:cs="Calibri"/>
                <w:sz w:val="24"/>
                <w:szCs w:val="24"/>
                <w:lang w:eastAsia="nb-NO"/>
              </w:rPr>
              <w:t>. Det tas høyde for noen uforutsette utgifter.</w:t>
            </w:r>
          </w:p>
          <w:p w:rsidR="008907E5" w:rsidRPr="00426F1F" w:rsidRDefault="00D20DD7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Inge og Hans Kristian avklarer spisested på Fornebu. Sjøflyhavna er mest aktuell.</w:t>
            </w:r>
          </w:p>
          <w:p w:rsidR="00D20DD7" w:rsidRPr="00426F1F" w:rsidRDefault="00D20DD7" w:rsidP="008737A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Innslag på PLAN-jubileet kan være «trosbekjennelsen» «Vi tror på planlegging» hentet fra en NIBR-fest på 1990-tallet. Petter Næss blir evt. ankermann. Terje forespørres.</w:t>
            </w:r>
          </w:p>
          <w:p w:rsidR="00491317" w:rsidRPr="00426F1F" w:rsidRDefault="00491317" w:rsidP="00D20DD7">
            <w:pPr>
              <w:pStyle w:val="Listeavsnitt1"/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491317" w:rsidRPr="00426F1F" w:rsidRDefault="00426F1F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Jon</w:t>
            </w: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8907E5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8907E5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 xml:space="preserve">Kjell </w:t>
            </w: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Kjell</w:t>
            </w: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8907E5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491317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Kjell</w:t>
            </w: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8907E5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8907E5" w:rsidRPr="00426F1F" w:rsidRDefault="008907E5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Inge</w:t>
            </w:r>
          </w:p>
          <w:p w:rsidR="00D20DD7" w:rsidRPr="00426F1F" w:rsidRDefault="00D20DD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D20DD7" w:rsidRPr="00426F1F" w:rsidRDefault="00D20DD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D20DD7" w:rsidRPr="00426F1F" w:rsidRDefault="00D20DD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Inge og Hans Kristian</w:t>
            </w:r>
          </w:p>
          <w:p w:rsidR="00D20DD7" w:rsidRPr="00426F1F" w:rsidRDefault="00D20DD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</w:p>
          <w:p w:rsidR="00D20DD7" w:rsidRPr="00426F1F" w:rsidRDefault="00D20DD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i/>
                <w:color w:val="4F81BD" w:themeColor="accent1"/>
                <w:sz w:val="24"/>
                <w:szCs w:val="24"/>
                <w:lang w:eastAsia="nb-NO"/>
              </w:rPr>
              <w:t>Jon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4</w:t>
            </w:r>
          </w:p>
          <w:p w:rsidR="00491317" w:rsidRPr="00426F1F" w:rsidRDefault="00491317" w:rsidP="008737A6">
            <w:pPr>
              <w:rPr>
                <w:sz w:val="24"/>
                <w:szCs w:val="24"/>
              </w:rPr>
            </w:pPr>
          </w:p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lastRenderedPageBreak/>
              <w:t>Dagsorden BULL 3</w:t>
            </w:r>
            <w:r w:rsidR="00D20DD7" w:rsidRPr="00426F1F">
              <w:rPr>
                <w:rFonts w:cs="Calibri"/>
                <w:b/>
                <w:sz w:val="24"/>
                <w:szCs w:val="24"/>
                <w:lang w:eastAsia="nb-NO"/>
              </w:rPr>
              <w:t>3</w:t>
            </w: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</w:p>
          <w:p w:rsidR="00491317" w:rsidRPr="00426F1F" w:rsidRDefault="00D20DD7" w:rsidP="00D20DD7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Oppfølging av seminaret. Opplegg for møte med 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lastRenderedPageBreak/>
              <w:t>byråd/byutviklingskomiteen</w:t>
            </w:r>
          </w:p>
          <w:p w:rsidR="00D20DD7" w:rsidRPr="00426F1F" w:rsidRDefault="00D20DD7" w:rsidP="00D20DD7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Innspill til kommunalminister Sanner om «Byer og distrikter» (se nettside ved samme navn). Frist 1. september. Haugerud/Trosterud kan være aktuelt. Charlotte kontaktes for å sjekke ut dette.</w:t>
            </w: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sz w:val="24"/>
                <w:szCs w:val="24"/>
              </w:rPr>
            </w:pPr>
          </w:p>
          <w:p w:rsidR="00491317" w:rsidRPr="00426F1F" w:rsidRDefault="0049131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D20DD7" w:rsidRPr="00426F1F" w:rsidRDefault="00D20DD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D20DD7" w:rsidRPr="00426F1F" w:rsidRDefault="00D20DD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D20DD7" w:rsidRPr="00426F1F" w:rsidRDefault="00D20DD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D20DD7" w:rsidRPr="00426F1F" w:rsidRDefault="00D20DD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  <w:t>Inge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ED5161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62" w:type="dxa"/>
          </w:tcPr>
          <w:p w:rsidR="00506E81" w:rsidRPr="00426F1F" w:rsidRDefault="00506E81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>Hovedvei til hovedgate</w:t>
            </w:r>
          </w:p>
          <w:p w:rsidR="00491317" w:rsidRPr="00426F1F" w:rsidRDefault="00506E81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Bull jobber fram mot et dagsseminar om temaet. Mobilisering av dem som brenner for tanken og har jobbet med den</w:t>
            </w:r>
            <w:r w:rsidR="00491317" w:rsidRPr="00426F1F">
              <w:rPr>
                <w:rFonts w:cs="Calibri"/>
                <w:sz w:val="24"/>
                <w:szCs w:val="24"/>
                <w:lang w:eastAsia="nb-NO"/>
              </w:rPr>
              <w:t>.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Mulige initiativtakere kan være PF Samferdsel ved Vei og trafikkteknisk gruppe. Luftes på Bull 33</w:t>
            </w:r>
          </w:p>
          <w:p w:rsidR="00491317" w:rsidRPr="00426F1F" w:rsidRDefault="00491317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506E81" w:rsidRPr="00426F1F" w:rsidRDefault="00506E81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  <w:t>Gustav?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491317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91317" w:rsidRPr="00426F1F" w:rsidRDefault="00506E81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>Søknader</w:t>
            </w:r>
          </w:p>
          <w:p w:rsidR="00506E81" w:rsidRPr="00426F1F" w:rsidRDefault="00506E81" w:rsidP="00426F1F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Søknad er sendt KM</w:t>
            </w:r>
            <w:r w:rsidR="00426F1F">
              <w:rPr>
                <w:rFonts w:cs="Calibri"/>
                <w:sz w:val="24"/>
                <w:szCs w:val="24"/>
                <w:lang w:eastAsia="nb-NO"/>
              </w:rPr>
              <w:t>D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29.3. Må jobbe videre med søknad til Fritt Ord. </w:t>
            </w:r>
            <w:r w:rsidR="00426F1F" w:rsidRPr="00426F1F">
              <w:rPr>
                <w:rFonts w:cs="Calibri"/>
                <w:sz w:val="24"/>
                <w:szCs w:val="24"/>
                <w:lang w:eastAsia="nb-NO"/>
              </w:rPr>
              <w:t>Vi bør a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rgumentere for at dette er et lukket felt med masse hemmelighold og frykt for å stå fram med kritikk. Bulls nettside </w:t>
            </w:r>
            <w:r w:rsidR="00426F1F" w:rsidRPr="00426F1F">
              <w:rPr>
                <w:rFonts w:cs="Calibri"/>
                <w:sz w:val="24"/>
                <w:szCs w:val="24"/>
                <w:lang w:eastAsia="nb-NO"/>
              </w:rPr>
              <w:t xml:space="preserve">er 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et svar på dette. Søknad sendes på høring. </w:t>
            </w: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ED5161" w:rsidRPr="00426F1F" w:rsidRDefault="00ED5161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  <w:t>Inge</w:t>
            </w:r>
          </w:p>
        </w:tc>
      </w:tr>
      <w:tr w:rsidR="00491317" w:rsidRPr="00426F1F" w:rsidTr="008737A6">
        <w:tc>
          <w:tcPr>
            <w:tcW w:w="534" w:type="dxa"/>
          </w:tcPr>
          <w:p w:rsidR="00491317" w:rsidRPr="00426F1F" w:rsidRDefault="00506E81" w:rsidP="008737A6">
            <w:pPr>
              <w:rPr>
                <w:b/>
                <w:sz w:val="24"/>
                <w:szCs w:val="24"/>
              </w:rPr>
            </w:pPr>
            <w:r w:rsidRPr="00426F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91317" w:rsidRPr="00426F1F" w:rsidRDefault="00506E81" w:rsidP="00506E8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</w:p>
          <w:p w:rsidR="00ED5161" w:rsidRPr="00426F1F" w:rsidRDefault="00ED5161" w:rsidP="00ED5161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Bull vil forsøke å få arrangert et seminar i Bergen neste år. Gert Atle og Gunnar Bakke kan bli ankermenn i en ny Bullgruppe i Bergen. (Se siste nummer av Arkitektnytt)</w:t>
            </w:r>
          </w:p>
          <w:p w:rsidR="00ED5161" w:rsidRPr="00426F1F" w:rsidRDefault="00ED5161" w:rsidP="00ED5161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Inge reiste spørsmålet om rekruttering til Bull. Vi må sørge for nytt blod og kontinuitet. For å bidra til dette vil det være fordelaktig å samarbeide med diverse organisasjoner, som </w:t>
            </w:r>
            <w:proofErr w:type="spellStart"/>
            <w:r w:rsidRPr="00426F1F">
              <w:rPr>
                <w:rFonts w:cs="Calibri"/>
                <w:sz w:val="24"/>
                <w:szCs w:val="24"/>
                <w:lang w:eastAsia="nb-NO"/>
              </w:rPr>
              <w:t>BoBy</w:t>
            </w:r>
            <w:proofErr w:type="spellEnd"/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, Forum for kommunal planlegging, </w:t>
            </w:r>
            <w:proofErr w:type="spellStart"/>
            <w:r w:rsidRPr="00426F1F">
              <w:rPr>
                <w:rFonts w:cs="Calibri"/>
                <w:sz w:val="24"/>
                <w:szCs w:val="24"/>
                <w:lang w:eastAsia="nb-NO"/>
              </w:rPr>
              <w:t>Ciens</w:t>
            </w:r>
            <w:proofErr w:type="spellEnd"/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, Høyskolene.  </w:t>
            </w:r>
          </w:p>
          <w:p w:rsidR="00ED5161" w:rsidRPr="00426F1F" w:rsidRDefault="00ED5161" w:rsidP="00ED516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491317" w:rsidRPr="00426F1F" w:rsidRDefault="0049131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  <w:p w:rsidR="00491317" w:rsidRPr="00426F1F" w:rsidRDefault="00491317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  <w:r w:rsidRPr="00426F1F"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  <w:t>alle</w:t>
            </w:r>
          </w:p>
        </w:tc>
      </w:tr>
      <w:tr w:rsidR="00506E81" w:rsidRPr="00426F1F" w:rsidTr="008737A6">
        <w:tc>
          <w:tcPr>
            <w:tcW w:w="534" w:type="dxa"/>
          </w:tcPr>
          <w:p w:rsidR="00506E81" w:rsidRPr="00426F1F" w:rsidRDefault="00506E81" w:rsidP="008737A6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06E81" w:rsidRPr="00426F1F" w:rsidRDefault="00506E81" w:rsidP="008737A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sz w:val="24"/>
                <w:szCs w:val="24"/>
                <w:lang w:eastAsia="nb-NO"/>
              </w:rPr>
              <w:t>Kommende møter:</w:t>
            </w:r>
          </w:p>
          <w:p w:rsidR="00506E81" w:rsidRPr="00426F1F" w:rsidRDefault="00506E81" w:rsidP="008737A6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sz w:val="24"/>
                <w:szCs w:val="24"/>
                <w:lang w:eastAsia="nb-NO"/>
              </w:rPr>
            </w:pPr>
            <w:r w:rsidRPr="00426F1F">
              <w:rPr>
                <w:rFonts w:asciiTheme="minorHAnsi" w:hAnsiTheme="minorHAnsi" w:cs="Arial"/>
                <w:b/>
                <w:sz w:val="24"/>
                <w:szCs w:val="24"/>
                <w:lang w:eastAsia="nb-NO"/>
              </w:rPr>
              <w:t>BULL 3</w:t>
            </w:r>
            <w:r w:rsidR="00ED5161" w:rsidRPr="00426F1F">
              <w:rPr>
                <w:rFonts w:asciiTheme="minorHAnsi" w:hAnsiTheme="minorHAnsi" w:cs="Arial"/>
                <w:b/>
                <w:sz w:val="24"/>
                <w:szCs w:val="24"/>
                <w:lang w:eastAsia="nb-NO"/>
              </w:rPr>
              <w:t>3</w:t>
            </w:r>
            <w:r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 xml:space="preserve"> - onsdag </w:t>
            </w:r>
            <w:r w:rsidR="00ED5161"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>26. mai</w:t>
            </w:r>
            <w:r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>kl</w:t>
            </w:r>
            <w:proofErr w:type="spellEnd"/>
            <w:r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 xml:space="preserve"> 1</w:t>
            </w:r>
            <w:r w:rsidR="00ED5161"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>1</w:t>
            </w:r>
            <w:r w:rsidRPr="00426F1F">
              <w:rPr>
                <w:rFonts w:asciiTheme="minorHAnsi" w:hAnsiTheme="minorHAnsi" w:cs="Arial"/>
                <w:sz w:val="24"/>
                <w:szCs w:val="24"/>
                <w:lang w:eastAsia="nb-NO"/>
              </w:rPr>
              <w:t xml:space="preserve">.00 på Lindeberg </w:t>
            </w:r>
            <w:r w:rsidRPr="00426F1F">
              <w:rPr>
                <w:rFonts w:ascii="Arial" w:hAnsi="Arial" w:cs="Arial"/>
                <w:sz w:val="24"/>
                <w:szCs w:val="24"/>
                <w:lang w:eastAsia="nb-NO"/>
              </w:rPr>
              <w:t xml:space="preserve"> </w:t>
            </w:r>
          </w:p>
          <w:p w:rsidR="00506E81" w:rsidRPr="00426F1F" w:rsidRDefault="00506E81" w:rsidP="00ED5161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426F1F">
              <w:rPr>
                <w:rFonts w:cs="Calibri"/>
                <w:b/>
                <w:sz w:val="24"/>
                <w:szCs w:val="24"/>
                <w:lang w:eastAsia="nb-NO"/>
              </w:rPr>
              <w:t xml:space="preserve">Neste styremøte </w:t>
            </w:r>
            <w:r w:rsidR="00ED5161" w:rsidRPr="00426F1F">
              <w:rPr>
                <w:rFonts w:cs="Calibri"/>
                <w:b/>
                <w:sz w:val="24"/>
                <w:szCs w:val="24"/>
                <w:lang w:eastAsia="nb-NO"/>
              </w:rPr>
              <w:t>-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onsdag. </w:t>
            </w:r>
            <w:r w:rsidR="00ED5161" w:rsidRPr="00426F1F">
              <w:rPr>
                <w:rFonts w:cs="Calibri"/>
                <w:sz w:val="24"/>
                <w:szCs w:val="24"/>
                <w:lang w:eastAsia="nb-NO"/>
              </w:rPr>
              <w:t>11. mai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26F1F">
              <w:rPr>
                <w:rFonts w:cs="Calibri"/>
                <w:sz w:val="24"/>
                <w:szCs w:val="24"/>
                <w:lang w:eastAsia="nb-NO"/>
              </w:rPr>
              <w:t>kl</w:t>
            </w:r>
            <w:proofErr w:type="spellEnd"/>
            <w:r w:rsidRPr="00426F1F">
              <w:rPr>
                <w:rFonts w:cs="Calibri"/>
                <w:sz w:val="24"/>
                <w:szCs w:val="24"/>
                <w:lang w:eastAsia="nb-NO"/>
              </w:rPr>
              <w:t xml:space="preserve"> 10</w:t>
            </w:r>
            <w:r w:rsidR="00ED5161" w:rsidRPr="00426F1F">
              <w:rPr>
                <w:rFonts w:cs="Calibri"/>
                <w:sz w:val="24"/>
                <w:szCs w:val="24"/>
                <w:lang w:eastAsia="nb-NO"/>
              </w:rPr>
              <w:t>.00 - 12</w:t>
            </w:r>
            <w:r w:rsidRPr="00426F1F">
              <w:rPr>
                <w:rFonts w:cs="Calibri"/>
                <w:sz w:val="24"/>
                <w:szCs w:val="24"/>
                <w:lang w:eastAsia="nb-NO"/>
              </w:rPr>
              <w:t>.00 hos Inge</w:t>
            </w:r>
          </w:p>
        </w:tc>
        <w:tc>
          <w:tcPr>
            <w:tcW w:w="2016" w:type="dxa"/>
          </w:tcPr>
          <w:p w:rsidR="00506E81" w:rsidRPr="00426F1F" w:rsidRDefault="00506E81" w:rsidP="008737A6">
            <w:pPr>
              <w:rPr>
                <w:rFonts w:asciiTheme="minorHAnsi" w:hAnsiTheme="minorHAnsi"/>
                <w:i/>
                <w:color w:val="1F497D" w:themeColor="text2"/>
                <w:sz w:val="24"/>
                <w:szCs w:val="24"/>
              </w:rPr>
            </w:pPr>
          </w:p>
        </w:tc>
      </w:tr>
    </w:tbl>
    <w:p w:rsidR="00491317" w:rsidRDefault="00ED5161" w:rsidP="0049131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Møtet ble avsluttet med et glass</w:t>
      </w:r>
      <w:r w:rsidR="00426F1F">
        <w:rPr>
          <w:color w:val="000000"/>
          <w:sz w:val="20"/>
          <w:szCs w:val="20"/>
        </w:rPr>
        <w:t xml:space="preserve"> italiensk musserende</w:t>
      </w:r>
      <w:r>
        <w:rPr>
          <w:color w:val="000000"/>
          <w:sz w:val="20"/>
          <w:szCs w:val="20"/>
        </w:rPr>
        <w:t xml:space="preserve"> til ære for Inge</w:t>
      </w:r>
      <w:r w:rsidR="00491317">
        <w:rPr>
          <w:color w:val="000000"/>
          <w:sz w:val="20"/>
          <w:szCs w:val="20"/>
        </w:rPr>
        <w:t xml:space="preserve"> </w:t>
      </w:r>
    </w:p>
    <w:p w:rsidR="00491317" w:rsidRDefault="00491317" w:rsidP="00491317"/>
    <w:p w:rsidR="00892A74" w:rsidRDefault="00892A74"/>
    <w:sectPr w:rsidR="00892A74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49A"/>
    <w:multiLevelType w:val="hybridMultilevel"/>
    <w:tmpl w:val="572C8CF0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17"/>
    <w:rsid w:val="003B0BC3"/>
    <w:rsid w:val="003D6FF6"/>
    <w:rsid w:val="00426F1F"/>
    <w:rsid w:val="00491317"/>
    <w:rsid w:val="00506E81"/>
    <w:rsid w:val="00756243"/>
    <w:rsid w:val="0086484A"/>
    <w:rsid w:val="008907E5"/>
    <w:rsid w:val="00892A74"/>
    <w:rsid w:val="00D20DD7"/>
    <w:rsid w:val="00E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5487-7CED-453D-A4D8-C2334DD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91317"/>
    <w:pPr>
      <w:ind w:left="720"/>
      <w:contextualSpacing/>
    </w:pPr>
  </w:style>
  <w:style w:type="table" w:styleId="Tabellrutenett">
    <w:name w:val="Table Grid"/>
    <w:basedOn w:val="Vanligtabell"/>
    <w:uiPriority w:val="59"/>
    <w:rsid w:val="004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91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2</cp:revision>
  <dcterms:created xsi:type="dcterms:W3CDTF">2016-04-10T07:00:00Z</dcterms:created>
  <dcterms:modified xsi:type="dcterms:W3CDTF">2016-04-10T07:00:00Z</dcterms:modified>
</cp:coreProperties>
</file>