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EC" w:rsidRDefault="00F474EC" w:rsidP="00F474EC">
      <w:pPr>
        <w:pStyle w:val="Ingenmellomrom"/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>Møte 4</w:t>
      </w:r>
      <w:r w:rsidR="005810A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i BULLBY </w:t>
      </w:r>
      <w:r w:rsidR="0034149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3F12B6">
        <w:rPr>
          <w:rFonts w:ascii="Arial" w:hAnsi="Arial" w:cs="Arial"/>
          <w:b/>
          <w:sz w:val="32"/>
          <w:szCs w:val="32"/>
        </w:rPr>
        <w:t>Referat</w:t>
      </w:r>
      <w:r w:rsidR="0034149E">
        <w:rPr>
          <w:rFonts w:ascii="Arial" w:hAnsi="Arial" w:cs="Arial"/>
          <w:b/>
          <w:sz w:val="32"/>
          <w:szCs w:val="32"/>
        </w:rPr>
        <w:t xml:space="preserve"> </w:t>
      </w:r>
    </w:p>
    <w:p w:rsidR="00F474EC" w:rsidRPr="00E062A5" w:rsidRDefault="00F474EC" w:rsidP="00F474EC">
      <w:pPr>
        <w:pStyle w:val="Ingenmellomrom"/>
        <w:rPr>
          <w:rFonts w:ascii="Arial" w:hAnsi="Arial" w:cs="Arial"/>
          <w:i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BE3514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</w:p>
    <w:p w:rsidR="00F474EC" w:rsidRPr="007B40F9" w:rsidRDefault="00F474EC" w:rsidP="00F474EC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Tid:</w:t>
      </w:r>
      <w:r w:rsidRPr="007B40F9">
        <w:rPr>
          <w:rFonts w:ascii="Arial" w:hAnsi="Arial" w:cs="Arial"/>
          <w:sz w:val="24"/>
          <w:szCs w:val="24"/>
        </w:rPr>
        <w:tab/>
        <w:t xml:space="preserve">Torsdag </w:t>
      </w:r>
      <w:r w:rsidR="005810AB">
        <w:rPr>
          <w:rFonts w:ascii="Arial" w:hAnsi="Arial" w:cs="Arial"/>
          <w:sz w:val="24"/>
          <w:szCs w:val="24"/>
        </w:rPr>
        <w:t>11. oktober</w:t>
      </w:r>
      <w:r w:rsidR="0022767B">
        <w:rPr>
          <w:rFonts w:ascii="Arial" w:hAnsi="Arial" w:cs="Arial"/>
          <w:sz w:val="24"/>
          <w:szCs w:val="24"/>
        </w:rPr>
        <w:t xml:space="preserve"> </w:t>
      </w:r>
      <w:r w:rsidRPr="007B40F9">
        <w:rPr>
          <w:rFonts w:ascii="Arial" w:hAnsi="Arial" w:cs="Arial"/>
          <w:sz w:val="24"/>
          <w:szCs w:val="24"/>
        </w:rPr>
        <w:t xml:space="preserve">kl. 13.00 – </w:t>
      </w:r>
      <w:r w:rsidR="00BB7526">
        <w:rPr>
          <w:rFonts w:ascii="Arial" w:hAnsi="Arial" w:cs="Arial"/>
          <w:sz w:val="24"/>
          <w:szCs w:val="24"/>
        </w:rPr>
        <w:t>16.00</w:t>
      </w:r>
    </w:p>
    <w:p w:rsidR="00F474EC" w:rsidRPr="007B40F9" w:rsidRDefault="00F474EC" w:rsidP="00F474EC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Sted:</w:t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eastAsia="Times New Roman" w:hAnsi="Arial" w:cs="Arial"/>
          <w:sz w:val="24"/>
          <w:szCs w:val="24"/>
        </w:rPr>
        <w:t xml:space="preserve">Asplan Viak, i lokalet «Stallen» - </w:t>
      </w:r>
      <w:r w:rsidRPr="007B40F9">
        <w:rPr>
          <w:rFonts w:ascii="Arial" w:hAnsi="Arial" w:cs="Arial"/>
          <w:sz w:val="24"/>
          <w:szCs w:val="24"/>
          <w:lang w:eastAsia="nb-NO"/>
        </w:rPr>
        <w:t>Kongensgate v/Arkitekturmuseet</w:t>
      </w:r>
    </w:p>
    <w:p w:rsidR="00F474EC" w:rsidRPr="007B40F9" w:rsidRDefault="00F474EC" w:rsidP="00F474EC">
      <w:pPr>
        <w:pStyle w:val="Ingenmellomrom"/>
        <w:ind w:firstLine="708"/>
        <w:rPr>
          <w:rFonts w:ascii="Arial" w:hAnsi="Arial" w:cs="Arial"/>
          <w:b/>
          <w:sz w:val="24"/>
          <w:szCs w:val="24"/>
          <w:lang w:eastAsia="nb-NO"/>
        </w:rPr>
      </w:pPr>
    </w:p>
    <w:p w:rsidR="00F474EC" w:rsidRDefault="00F474EC" w:rsidP="00F474EC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  <w:r w:rsidRPr="007B40F9">
        <w:rPr>
          <w:rFonts w:ascii="Arial" w:hAnsi="Arial" w:cs="Arial"/>
          <w:b/>
          <w:sz w:val="24"/>
          <w:szCs w:val="24"/>
          <w:lang w:eastAsia="nb-NO"/>
        </w:rPr>
        <w:t xml:space="preserve">Hovedsak: </w:t>
      </w:r>
      <w:r w:rsidR="005810AB">
        <w:rPr>
          <w:rFonts w:ascii="Arial" w:hAnsi="Arial" w:cs="Arial"/>
          <w:b/>
          <w:sz w:val="24"/>
          <w:szCs w:val="24"/>
          <w:lang w:eastAsia="nb-NO"/>
        </w:rPr>
        <w:tab/>
      </w:r>
      <w:r w:rsidR="005810AB">
        <w:rPr>
          <w:rFonts w:ascii="Arial" w:hAnsi="Arial" w:cs="Arial"/>
          <w:b/>
          <w:sz w:val="24"/>
          <w:szCs w:val="24"/>
          <w:lang w:eastAsia="nb-NO"/>
        </w:rPr>
        <w:tab/>
      </w:r>
      <w:r>
        <w:rPr>
          <w:rFonts w:ascii="Arial" w:hAnsi="Arial" w:cs="Arial"/>
          <w:b/>
          <w:sz w:val="24"/>
          <w:szCs w:val="24"/>
          <w:lang w:eastAsia="nb-NO"/>
        </w:rPr>
        <w:t>Verkstedarbeid med politikere</w:t>
      </w:r>
    </w:p>
    <w:p w:rsidR="005810AB" w:rsidRDefault="005810AB" w:rsidP="00F474EC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  <w:r>
        <w:rPr>
          <w:rFonts w:ascii="Arial" w:hAnsi="Arial" w:cs="Arial"/>
          <w:b/>
          <w:sz w:val="24"/>
          <w:szCs w:val="24"/>
          <w:lang w:eastAsia="nb-NO"/>
        </w:rPr>
        <w:t xml:space="preserve">Fagpunkter: </w:t>
      </w:r>
      <w:r>
        <w:rPr>
          <w:rFonts w:ascii="Arial" w:hAnsi="Arial" w:cs="Arial"/>
          <w:b/>
          <w:sz w:val="24"/>
          <w:szCs w:val="24"/>
          <w:lang w:eastAsia="nb-NO"/>
        </w:rPr>
        <w:tab/>
        <w:t>1. Områdeutvikling v/Magnus</w:t>
      </w:r>
      <w:r w:rsidR="00047E2F">
        <w:rPr>
          <w:rFonts w:ascii="Arial" w:hAnsi="Arial" w:cs="Arial"/>
          <w:b/>
          <w:sz w:val="24"/>
          <w:szCs w:val="24"/>
          <w:lang w:eastAsia="nb-NO"/>
        </w:rPr>
        <w:t xml:space="preserve"> og Rolf</w:t>
      </w:r>
    </w:p>
    <w:p w:rsidR="005810AB" w:rsidRDefault="005810AB" w:rsidP="005810AB">
      <w:pPr>
        <w:pStyle w:val="Ingenmellomrom"/>
        <w:ind w:left="1416" w:firstLine="708"/>
        <w:rPr>
          <w:rFonts w:ascii="Arial" w:hAnsi="Arial" w:cs="Arial"/>
          <w:b/>
          <w:sz w:val="24"/>
          <w:szCs w:val="24"/>
          <w:lang w:eastAsia="nb-NO"/>
        </w:rPr>
      </w:pPr>
      <w:r>
        <w:rPr>
          <w:rFonts w:ascii="Arial" w:hAnsi="Arial" w:cs="Arial"/>
          <w:b/>
          <w:sz w:val="24"/>
          <w:szCs w:val="24"/>
          <w:lang w:eastAsia="nb-NO"/>
        </w:rPr>
        <w:t>2. Ideologiladete planbegreper v/Arvid</w:t>
      </w:r>
      <w:r w:rsidR="003F12B6">
        <w:rPr>
          <w:rFonts w:ascii="Arial" w:hAnsi="Arial" w:cs="Arial"/>
          <w:b/>
          <w:sz w:val="24"/>
          <w:szCs w:val="24"/>
          <w:lang w:eastAsia="nb-NO"/>
        </w:rPr>
        <w:br/>
      </w:r>
    </w:p>
    <w:p w:rsidR="003F12B6" w:rsidRDefault="003F12B6" w:rsidP="003F12B6">
      <w:pPr>
        <w:rPr>
          <w:rFonts w:ascii="Arial" w:eastAsia="Calibri" w:hAnsi="Arial" w:cs="Arial"/>
          <w:lang w:eastAsia="nb-NO"/>
        </w:rPr>
      </w:pPr>
      <w:r w:rsidRPr="003F12B6">
        <w:rPr>
          <w:rFonts w:ascii="Arial" w:eastAsia="Calibri" w:hAnsi="Arial" w:cs="Arial"/>
          <w:lang w:eastAsia="nb-NO"/>
        </w:rPr>
        <w:t>Tilstede: Kjell, Bente,</w:t>
      </w:r>
      <w:r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Haakon</w:t>
      </w:r>
      <w:r>
        <w:rPr>
          <w:rFonts w:ascii="Arial" w:eastAsia="Calibri" w:hAnsi="Arial" w:cs="Arial"/>
          <w:lang w:eastAsia="nb-NO"/>
        </w:rPr>
        <w:t xml:space="preserve">, Magnus, Bernt, </w:t>
      </w:r>
      <w:r w:rsidRPr="003F12B6">
        <w:rPr>
          <w:rFonts w:ascii="Arial" w:eastAsia="Calibri" w:hAnsi="Arial" w:cs="Arial"/>
          <w:lang w:eastAsia="nb-NO"/>
        </w:rPr>
        <w:t>Arvid, Gustav, Hans Kristian</w:t>
      </w:r>
      <w:r>
        <w:rPr>
          <w:rFonts w:ascii="Arial" w:eastAsia="Calibri" w:hAnsi="Arial" w:cs="Arial"/>
          <w:lang w:eastAsia="nb-NO"/>
        </w:rPr>
        <w:t>,</w:t>
      </w:r>
      <w:r w:rsidR="00E94CDE">
        <w:rPr>
          <w:rFonts w:ascii="Arial" w:eastAsia="Calibri" w:hAnsi="Arial" w:cs="Arial"/>
          <w:lang w:eastAsia="nb-NO"/>
        </w:rPr>
        <w:t xml:space="preserve"> </w:t>
      </w:r>
      <w:r>
        <w:rPr>
          <w:rFonts w:ascii="Arial" w:eastAsia="Calibri" w:hAnsi="Arial" w:cs="Arial"/>
          <w:lang w:eastAsia="nb-NO"/>
        </w:rPr>
        <w:t>Terje</w:t>
      </w:r>
      <w:r w:rsidRPr="00B6396C">
        <w:rPr>
          <w:rFonts w:ascii="Arial" w:eastAsia="Calibri" w:hAnsi="Arial" w:cs="Arial"/>
          <w:lang w:eastAsia="nb-NO"/>
        </w:rPr>
        <w:t xml:space="preserve">, </w:t>
      </w:r>
      <w:r w:rsidR="00B6396C" w:rsidRPr="00B6396C">
        <w:rPr>
          <w:rFonts w:ascii="Arial" w:eastAsia="Calibri" w:hAnsi="Arial" w:cs="Arial"/>
          <w:lang w:eastAsia="nb-NO"/>
        </w:rPr>
        <w:t>Njål,</w:t>
      </w:r>
      <w:r w:rsidR="00B6396C" w:rsidRPr="003F12B6"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Sverre</w:t>
      </w:r>
      <w:r w:rsidR="00B6396C">
        <w:rPr>
          <w:rFonts w:ascii="Arial" w:eastAsia="Calibri" w:hAnsi="Arial" w:cs="Arial"/>
          <w:lang w:eastAsia="nb-NO"/>
        </w:rPr>
        <w:t xml:space="preserve"> (ref.)</w:t>
      </w:r>
      <w:r w:rsidRPr="003F12B6">
        <w:rPr>
          <w:rFonts w:ascii="Arial" w:eastAsia="Calibri" w:hAnsi="Arial" w:cs="Arial"/>
          <w:lang w:eastAsia="nb-NO"/>
        </w:rPr>
        <w:t>,</w:t>
      </w:r>
      <w:r w:rsidR="00B6396C" w:rsidRPr="00B6396C">
        <w:rPr>
          <w:rFonts w:ascii="Arial" w:eastAsia="Calibri" w:hAnsi="Arial" w:cs="Arial"/>
          <w:lang w:eastAsia="nb-NO"/>
        </w:rPr>
        <w:t xml:space="preserve"> </w:t>
      </w:r>
      <w:r w:rsidR="00B6396C" w:rsidRPr="003F12B6">
        <w:rPr>
          <w:rFonts w:ascii="Arial" w:eastAsia="Calibri" w:hAnsi="Arial" w:cs="Arial"/>
          <w:lang w:eastAsia="nb-NO"/>
        </w:rPr>
        <w:t>Rolf,</w:t>
      </w:r>
      <w:r w:rsidR="00B6396C" w:rsidRPr="00B6396C">
        <w:rPr>
          <w:rFonts w:ascii="Arial" w:eastAsia="Calibri" w:hAnsi="Arial" w:cs="Arial"/>
          <w:lang w:eastAsia="nb-NO"/>
        </w:rPr>
        <w:t xml:space="preserve"> </w:t>
      </w:r>
      <w:r w:rsidR="00B6396C" w:rsidRPr="003F12B6">
        <w:rPr>
          <w:rFonts w:ascii="Arial" w:eastAsia="Calibri" w:hAnsi="Arial" w:cs="Arial"/>
          <w:lang w:eastAsia="nb-NO"/>
        </w:rPr>
        <w:t>Inge</w:t>
      </w:r>
      <w:r w:rsidR="00B6396C">
        <w:rPr>
          <w:rFonts w:ascii="Arial" w:eastAsia="Calibri" w:hAnsi="Arial" w:cs="Arial"/>
          <w:lang w:eastAsia="nb-NO"/>
        </w:rPr>
        <w:t>, Jon, Jan (senere).</w:t>
      </w:r>
    </w:p>
    <w:p w:rsidR="003C6AAD" w:rsidRDefault="003C6AAD" w:rsidP="003C6AAD">
      <w:pPr>
        <w:rPr>
          <w:rFonts w:ascii="Arial" w:eastAsia="Calibri" w:hAnsi="Arial" w:cs="Arial"/>
          <w:lang w:eastAsia="nb-NO"/>
        </w:rPr>
      </w:pPr>
      <w:r w:rsidRPr="003F12B6">
        <w:rPr>
          <w:rFonts w:ascii="Arial" w:eastAsia="Calibri" w:hAnsi="Arial" w:cs="Arial"/>
          <w:lang w:eastAsia="nb-NO"/>
        </w:rPr>
        <w:t>Forfall: Cristian, Lene</w:t>
      </w:r>
      <w:r>
        <w:rPr>
          <w:rFonts w:ascii="Arial" w:eastAsia="Calibri" w:hAnsi="Arial" w:cs="Arial"/>
          <w:lang w:eastAsia="nb-NO"/>
        </w:rPr>
        <w:t>,</w:t>
      </w:r>
      <w:r w:rsidRPr="00B6396C"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Susan, Brede</w:t>
      </w:r>
      <w:r>
        <w:rPr>
          <w:rFonts w:ascii="Arial" w:eastAsia="Calibri" w:hAnsi="Arial" w:cs="Arial"/>
          <w:lang w:eastAsia="nb-NO"/>
        </w:rPr>
        <w:t>,</w:t>
      </w:r>
      <w:r w:rsidRPr="00B6396C"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Sven Erik,</w:t>
      </w:r>
      <w:r w:rsidRPr="00B6396C">
        <w:rPr>
          <w:rFonts w:ascii="Arial" w:eastAsia="Calibri" w:hAnsi="Arial" w:cs="Arial"/>
          <w:lang w:eastAsia="nb-NO"/>
        </w:rPr>
        <w:t xml:space="preserve"> </w:t>
      </w:r>
      <w:r w:rsidRPr="003F12B6">
        <w:rPr>
          <w:rFonts w:ascii="Arial" w:eastAsia="Calibri" w:hAnsi="Arial" w:cs="Arial"/>
          <w:lang w:eastAsia="nb-NO"/>
        </w:rPr>
        <w:t>Lasse, Marco</w:t>
      </w:r>
      <w:r>
        <w:rPr>
          <w:rFonts w:ascii="Arial" w:eastAsia="Calibri" w:hAnsi="Arial" w:cs="Arial"/>
          <w:lang w:eastAsia="nb-NO"/>
        </w:rPr>
        <w:t>,</w:t>
      </w:r>
      <w:r w:rsidRPr="00B6396C">
        <w:rPr>
          <w:rFonts w:ascii="Arial" w:eastAsia="Calibri" w:hAnsi="Arial" w:cs="Arial"/>
          <w:lang w:eastAsia="nb-NO"/>
        </w:rPr>
        <w:t xml:space="preserve"> </w:t>
      </w:r>
      <w:r>
        <w:rPr>
          <w:rFonts w:ascii="Arial" w:eastAsia="Calibri" w:hAnsi="Arial" w:cs="Arial"/>
          <w:lang w:eastAsia="nb-NO"/>
        </w:rPr>
        <w:t xml:space="preserve">Richard, </w:t>
      </w:r>
      <w:r w:rsidRPr="003F12B6">
        <w:rPr>
          <w:rFonts w:ascii="Arial" w:eastAsia="Calibri" w:hAnsi="Arial" w:cs="Arial"/>
          <w:lang w:eastAsia="nb-NO"/>
        </w:rPr>
        <w:t xml:space="preserve">Peter, </w:t>
      </w:r>
      <w:r w:rsidR="00745EA2">
        <w:rPr>
          <w:rFonts w:ascii="Arial" w:eastAsia="Calibri" w:hAnsi="Arial" w:cs="Arial"/>
          <w:lang w:eastAsia="nb-NO"/>
        </w:rPr>
        <w:t>Johan-Ditlef, Jostein</w:t>
      </w:r>
    </w:p>
    <w:p w:rsidR="003C6AAD" w:rsidRDefault="003C6AAD" w:rsidP="00B6396C">
      <w:pPr>
        <w:rPr>
          <w:rFonts w:ascii="Arial" w:eastAsia="Calibri" w:hAnsi="Arial" w:cs="Arial"/>
          <w:u w:val="single"/>
          <w:lang w:eastAsia="nb-NO"/>
        </w:rPr>
      </w:pPr>
    </w:p>
    <w:p w:rsidR="00B6396C" w:rsidRDefault="00B6396C" w:rsidP="00B6396C">
      <w:pPr>
        <w:rPr>
          <w:rFonts w:ascii="Arial" w:eastAsia="Calibri" w:hAnsi="Arial" w:cs="Arial"/>
          <w:u w:val="single"/>
          <w:lang w:eastAsia="nb-NO"/>
        </w:rPr>
      </w:pPr>
      <w:r>
        <w:rPr>
          <w:rFonts w:ascii="Arial" w:eastAsia="Calibri" w:hAnsi="Arial" w:cs="Arial"/>
          <w:u w:val="single"/>
          <w:lang w:eastAsia="nb-NO"/>
        </w:rPr>
        <w:t>Njål Arge</w:t>
      </w:r>
      <w:r w:rsidRPr="003F12B6">
        <w:rPr>
          <w:rFonts w:ascii="Arial" w:eastAsia="Calibri" w:hAnsi="Arial" w:cs="Arial"/>
          <w:u w:val="single"/>
          <w:lang w:eastAsia="nb-NO"/>
        </w:rPr>
        <w:t xml:space="preserve"> ble ønsket velkommen som ny deltager i BULLBY.</w:t>
      </w:r>
    </w:p>
    <w:p w:rsidR="003F12B6" w:rsidRPr="007B40F9" w:rsidRDefault="003F12B6" w:rsidP="003F12B6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</w:p>
    <w:p w:rsidR="00F474EC" w:rsidRPr="00F474EC" w:rsidRDefault="00F474EC" w:rsidP="00F474EC">
      <w:pPr>
        <w:rPr>
          <w:rFonts w:ascii="Arial" w:hAnsi="Arial" w:cs="Arial"/>
          <w:b/>
          <w:sz w:val="20"/>
          <w:szCs w:val="20"/>
        </w:rPr>
      </w:pP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  <w:t xml:space="preserve">       </w:t>
      </w:r>
      <w:r w:rsidRPr="007B40F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2B6">
        <w:rPr>
          <w:rFonts w:ascii="Arial" w:hAnsi="Arial" w:cs="Arial"/>
          <w:sz w:val="20"/>
          <w:szCs w:val="20"/>
        </w:rPr>
        <w:t>sna</w:t>
      </w:r>
      <w:proofErr w:type="spellEnd"/>
      <w:r w:rsidRPr="00F474EC">
        <w:rPr>
          <w:rFonts w:ascii="Arial" w:hAnsi="Arial" w:cs="Arial"/>
          <w:sz w:val="20"/>
          <w:szCs w:val="20"/>
        </w:rPr>
        <w:t xml:space="preserve"> </w:t>
      </w:r>
      <w:r w:rsidR="003F12B6">
        <w:rPr>
          <w:rFonts w:ascii="Arial" w:hAnsi="Arial" w:cs="Arial"/>
          <w:sz w:val="20"/>
          <w:szCs w:val="20"/>
        </w:rPr>
        <w:t>16</w:t>
      </w:r>
      <w:r w:rsidR="005810AB">
        <w:rPr>
          <w:rFonts w:ascii="Arial" w:hAnsi="Arial" w:cs="Arial"/>
          <w:sz w:val="20"/>
          <w:szCs w:val="20"/>
        </w:rPr>
        <w:t>. okt 18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43"/>
        <w:gridCol w:w="7040"/>
        <w:gridCol w:w="2123"/>
      </w:tblGrid>
      <w:tr w:rsidR="00F474EC" w:rsidRPr="007B40F9" w:rsidTr="007F62C4">
        <w:trPr>
          <w:trHeight w:val="218"/>
        </w:trPr>
        <w:tc>
          <w:tcPr>
            <w:tcW w:w="443" w:type="dxa"/>
          </w:tcPr>
          <w:p w:rsidR="00F474EC" w:rsidRPr="007B40F9" w:rsidRDefault="00F474EC" w:rsidP="007F62C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40" w:type="dxa"/>
          </w:tcPr>
          <w:p w:rsidR="00F474EC" w:rsidRPr="007B40F9" w:rsidRDefault="00F474EC" w:rsidP="007F62C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40F9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123" w:type="dxa"/>
          </w:tcPr>
          <w:p w:rsidR="00F474EC" w:rsidRPr="007B40F9" w:rsidRDefault="00F474EC" w:rsidP="007F62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Ansvar</w:t>
            </w:r>
            <w:r w:rsidRPr="007B40F9">
              <w:rPr>
                <w:rFonts w:ascii="Arial" w:hAnsi="Arial" w:cs="Arial"/>
                <w:i/>
                <w:sz w:val="24"/>
                <w:szCs w:val="24"/>
              </w:rPr>
              <w:t xml:space="preserve"> Tidsbruk</w:t>
            </w:r>
          </w:p>
        </w:tc>
      </w:tr>
      <w:tr w:rsidR="00F474EC" w:rsidRPr="007B40F9" w:rsidTr="007F62C4">
        <w:tc>
          <w:tcPr>
            <w:tcW w:w="443" w:type="dxa"/>
          </w:tcPr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:rsidR="00F474EC" w:rsidRDefault="00F474EC" w:rsidP="005810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Referat BULL</w:t>
            </w:r>
            <w:r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proofErr w:type="gramStart"/>
            <w:r w:rsidR="005810AB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6AAD">
              <w:rPr>
                <w:rFonts w:ascii="Arial" w:hAnsi="Arial" w:cs="Arial"/>
                <w:b/>
                <w:sz w:val="24"/>
                <w:szCs w:val="24"/>
              </w:rPr>
              <w:t xml:space="preserve"> 06</w:t>
            </w:r>
            <w:proofErr w:type="gramEnd"/>
            <w:r w:rsidR="003C6AAD">
              <w:rPr>
                <w:rFonts w:ascii="Arial" w:hAnsi="Arial" w:cs="Arial"/>
                <w:b/>
                <w:sz w:val="24"/>
                <w:szCs w:val="24"/>
              </w:rPr>
              <w:t>.september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2018 og dagsorden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810A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3C6AAD" w:rsidRDefault="003C6AAD" w:rsidP="005810AB">
            <w:pPr>
              <w:rPr>
                <w:rFonts w:ascii="Arial" w:hAnsi="Arial" w:cs="Arial"/>
              </w:rPr>
            </w:pPr>
            <w:r w:rsidRPr="008C3954">
              <w:rPr>
                <w:rFonts w:ascii="Arial" w:hAnsi="Arial" w:cs="Arial"/>
              </w:rPr>
              <w:t>Referat, innkalling og dagsorden godkjent</w:t>
            </w:r>
            <w:r>
              <w:rPr>
                <w:rFonts w:ascii="Arial" w:hAnsi="Arial" w:cs="Arial"/>
              </w:rPr>
              <w:t>.</w:t>
            </w:r>
          </w:p>
          <w:p w:rsidR="0098617E" w:rsidRPr="007B40F9" w:rsidRDefault="0098617E" w:rsidP="00667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474EC" w:rsidRPr="007B40F9" w:rsidRDefault="00F474EC" w:rsidP="007F62C4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F474EC" w:rsidRPr="007B40F9" w:rsidRDefault="00F474EC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 w:rsidTr="007F62C4">
        <w:tc>
          <w:tcPr>
            <w:tcW w:w="443" w:type="dxa"/>
          </w:tcPr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4EC" w:rsidRPr="007B40F9" w:rsidRDefault="00F474EC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:rsidR="00F474EC" w:rsidRPr="007B40F9" w:rsidRDefault="00F474EC" w:rsidP="007F62C4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0F9">
              <w:rPr>
                <w:rFonts w:ascii="Arial" w:hAnsi="Arial" w:cs="Arial"/>
                <w:b/>
                <w:sz w:val="24"/>
                <w:szCs w:val="24"/>
              </w:rPr>
              <w:t>BULLBYs</w:t>
            </w:r>
            <w:proofErr w:type="spellEnd"/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 deltakelse i Oslo som miljøhovedstad</w:t>
            </w:r>
          </w:p>
          <w:p w:rsidR="002A0230" w:rsidRDefault="003C6AAD" w:rsidP="003C6AA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810AB">
              <w:rPr>
                <w:rFonts w:ascii="Arial" w:hAnsi="Arial" w:cs="Arial"/>
                <w:sz w:val="24"/>
                <w:szCs w:val="24"/>
              </w:rPr>
              <w:t>erkstedmøter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6AAD" w:rsidRDefault="003C6AAD" w:rsidP="003C6AA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 bestiller møterom</w:t>
            </w:r>
            <w:r w:rsidR="0098617E">
              <w:rPr>
                <w:rFonts w:ascii="Arial" w:hAnsi="Arial" w:cs="Arial"/>
                <w:sz w:val="24"/>
                <w:szCs w:val="24"/>
              </w:rPr>
              <w:t xml:space="preserve"> i Lit</w:t>
            </w:r>
            <w:r w:rsidR="00745EA2">
              <w:rPr>
                <w:rFonts w:ascii="Arial" w:hAnsi="Arial" w:cs="Arial"/>
                <w:sz w:val="24"/>
                <w:szCs w:val="24"/>
              </w:rPr>
              <w:t>t</w:t>
            </w:r>
            <w:r w:rsidR="0098617E">
              <w:rPr>
                <w:rFonts w:ascii="Arial" w:hAnsi="Arial" w:cs="Arial"/>
                <w:sz w:val="24"/>
                <w:szCs w:val="24"/>
              </w:rPr>
              <w:t xml:space="preserve">eraturhuset. </w:t>
            </w:r>
            <w:r w:rsidR="00B634A3">
              <w:rPr>
                <w:rFonts w:ascii="Arial" w:hAnsi="Arial" w:cs="Arial"/>
                <w:sz w:val="24"/>
                <w:szCs w:val="24"/>
              </w:rPr>
              <w:t>Plass til 40 deltakere.</w:t>
            </w:r>
            <w:r w:rsidR="00745E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37FF" w:rsidRDefault="001237FF" w:rsidP="003C6AA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avholdes møter i januar (ATP), februar (ATP) mars (bolig) og april (bymiljø).</w:t>
            </w:r>
          </w:p>
          <w:p w:rsidR="005810AB" w:rsidRDefault="005810AB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C653C9">
              <w:rPr>
                <w:rFonts w:ascii="Arial" w:hAnsi="Arial" w:cs="Arial"/>
                <w:sz w:val="24"/>
                <w:szCs w:val="24"/>
              </w:rPr>
              <w:t>vitasjons</w:t>
            </w:r>
            <w:r>
              <w:rPr>
                <w:rFonts w:ascii="Arial" w:hAnsi="Arial" w:cs="Arial"/>
                <w:sz w:val="24"/>
                <w:szCs w:val="24"/>
              </w:rPr>
              <w:t xml:space="preserve">brev </w:t>
            </w:r>
            <w:r w:rsidR="0095133D">
              <w:rPr>
                <w:rFonts w:ascii="Arial" w:hAnsi="Arial" w:cs="Arial"/>
                <w:sz w:val="24"/>
                <w:szCs w:val="24"/>
              </w:rPr>
              <w:t>med</w:t>
            </w:r>
            <w:r>
              <w:rPr>
                <w:rFonts w:ascii="Arial" w:hAnsi="Arial" w:cs="Arial"/>
                <w:sz w:val="24"/>
                <w:szCs w:val="24"/>
              </w:rPr>
              <w:t xml:space="preserve"> introduksjonsnotater til politikere</w:t>
            </w:r>
            <w:r w:rsidR="00C65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7FF">
              <w:rPr>
                <w:rFonts w:ascii="Arial" w:hAnsi="Arial" w:cs="Arial"/>
                <w:sz w:val="24"/>
                <w:szCs w:val="24"/>
              </w:rPr>
              <w:t>var sendt ut på forhånd. Det fremkom en rekke forslag til endringer</w:t>
            </w:r>
            <w:r w:rsidR="005C14FB">
              <w:rPr>
                <w:rFonts w:ascii="Arial" w:hAnsi="Arial" w:cs="Arial"/>
                <w:sz w:val="24"/>
                <w:szCs w:val="24"/>
              </w:rPr>
              <w:t xml:space="preserve"> og </w:t>
            </w:r>
            <w:r w:rsidR="001237FF">
              <w:rPr>
                <w:rFonts w:ascii="Arial" w:hAnsi="Arial" w:cs="Arial"/>
                <w:sz w:val="24"/>
                <w:szCs w:val="24"/>
              </w:rPr>
              <w:t xml:space="preserve">forbedringer. Bred enighet om at politikerne har implementeringsutfordringer. </w:t>
            </w:r>
            <w:r w:rsidR="005C14FB">
              <w:rPr>
                <w:rFonts w:ascii="Arial" w:hAnsi="Arial" w:cs="Arial"/>
                <w:sz w:val="24"/>
                <w:szCs w:val="24"/>
              </w:rPr>
              <w:t>Løfte om h</w:t>
            </w:r>
            <w:r w:rsidR="001237FF">
              <w:rPr>
                <w:rFonts w:ascii="Arial" w:hAnsi="Arial" w:cs="Arial"/>
                <w:sz w:val="24"/>
                <w:szCs w:val="24"/>
              </w:rPr>
              <w:t xml:space="preserve">jelp til måloppnåelse </w:t>
            </w:r>
            <w:r w:rsidR="005C14FB">
              <w:rPr>
                <w:rFonts w:ascii="Arial" w:hAnsi="Arial" w:cs="Arial"/>
                <w:sz w:val="24"/>
                <w:szCs w:val="24"/>
              </w:rPr>
              <w:t>bør fremgå.</w:t>
            </w:r>
            <w:r w:rsidR="00123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4FB">
              <w:rPr>
                <w:rFonts w:ascii="Arial" w:hAnsi="Arial" w:cs="Arial"/>
                <w:sz w:val="24"/>
                <w:szCs w:val="24"/>
              </w:rPr>
              <w:t xml:space="preserve">Invitasjonen bør åpne for at bydelspolitikere er velkomne, men bør ikke si noe om pressens tilstedeværelse. </w:t>
            </w:r>
            <w:r w:rsidR="001237FF">
              <w:rPr>
                <w:rFonts w:ascii="Arial" w:hAnsi="Arial" w:cs="Arial"/>
                <w:sz w:val="24"/>
                <w:szCs w:val="24"/>
              </w:rPr>
              <w:t>Kjell bearbeider invitasjonen</w:t>
            </w:r>
            <w:r w:rsidR="005C14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5E6E" w:rsidRDefault="005C14FB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forelå også </w:t>
            </w:r>
            <w:r w:rsidR="00085E6E">
              <w:rPr>
                <w:rFonts w:ascii="Arial" w:hAnsi="Arial" w:cs="Arial"/>
                <w:sz w:val="24"/>
                <w:szCs w:val="24"/>
              </w:rPr>
              <w:t>notater fra gruppene vedrørende:</w:t>
            </w:r>
          </w:p>
          <w:p w:rsidR="005C14FB" w:rsidRDefault="00085E6E" w:rsidP="001237F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ATP regionalt, ATP lokalt, boligkvalitet og bymiljø.</w:t>
            </w:r>
          </w:p>
          <w:p w:rsidR="002A0230" w:rsidRDefault="00085E6E" w:rsidP="00085E6E">
            <w:pPr>
              <w:pStyle w:val="Ingenmellomrom"/>
              <w:tabs>
                <w:tab w:val="left" w:pos="16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ble kommentert. Bearbeides av gruppeansvarlig</w:t>
            </w:r>
            <w:r w:rsidR="005810A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og sendes Jon og Kjell innen 25. oktober.</w:t>
            </w:r>
          </w:p>
          <w:p w:rsidR="00085E6E" w:rsidRPr="00F474EC" w:rsidRDefault="00085E6E" w:rsidP="00085E6E">
            <w:pPr>
              <w:pStyle w:val="Ingenmellomrom"/>
              <w:tabs>
                <w:tab w:val="left" w:pos="16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474EC" w:rsidRDefault="00F474EC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Kjell</w:t>
            </w:r>
          </w:p>
          <w:p w:rsidR="00073750" w:rsidRDefault="00073750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Bernt</w:t>
            </w: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Gustav</w:t>
            </w: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Bente/Susan</w:t>
            </w:r>
          </w:p>
          <w:p w:rsidR="004F61E5" w:rsidRPr="007B40F9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Johan-Ditlef</w:t>
            </w:r>
          </w:p>
        </w:tc>
      </w:tr>
      <w:tr w:rsidR="006E5450" w:rsidRPr="007B40F9" w:rsidTr="007F62C4">
        <w:tc>
          <w:tcPr>
            <w:tcW w:w="443" w:type="dxa"/>
          </w:tcPr>
          <w:p w:rsidR="006E5450" w:rsidRPr="007B40F9" w:rsidRDefault="006E5450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40" w:type="dxa"/>
          </w:tcPr>
          <w:p w:rsidR="00456218" w:rsidRDefault="0044445B" w:rsidP="0044445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Områdeutvikling</w:t>
            </w:r>
          </w:p>
          <w:p w:rsidR="005A64A7" w:rsidRDefault="00456218" w:rsidP="0045621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Magnus innledet med en grundig gjennomgang av årsaker til at prisutviklingen på boliger løper løpsk. Han fokuserte særlig på</w:t>
            </w:r>
            <w:r w:rsidR="005A64A7">
              <w:rPr>
                <w:rFonts w:ascii="Arial" w:hAnsi="Arial" w:cs="Arial"/>
                <w:sz w:val="24"/>
                <w:szCs w:val="24"/>
              </w:rPr>
              <w:t xml:space="preserve"> 4 hovedårsaker:</w:t>
            </w:r>
          </w:p>
          <w:p w:rsidR="005A64A7" w:rsidRDefault="005A64A7" w:rsidP="005A64A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Statlige tiltak har falt bort</w:t>
            </w:r>
          </w:p>
          <w:p w:rsidR="005A64A7" w:rsidRDefault="005A64A7" w:rsidP="005A64A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Subsidierte kommunale tomter er falt bort</w:t>
            </w:r>
          </w:p>
          <w:p w:rsidR="005A64A7" w:rsidRDefault="005A64A7" w:rsidP="005A64A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Økende forskjell mellom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byggekostnader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salgspriser</w:t>
            </w:r>
          </w:p>
          <w:p w:rsidR="005A64A7" w:rsidRDefault="005A64A7" w:rsidP="005A64A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Høye finanskostnader</w:t>
            </w:r>
          </w:p>
          <w:p w:rsidR="005A64A7" w:rsidRDefault="005A64A7" w:rsidP="003E70E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Magnus var særlig bekymret for den store kostnadsøkningen, parallelt med kvalitetsnedgang både på bolig og </w:t>
            </w:r>
            <w:r w:rsidR="005420C1">
              <w:rPr>
                <w:rFonts w:ascii="Arial" w:hAnsi="Arial" w:cs="Arial"/>
                <w:sz w:val="24"/>
                <w:szCs w:val="24"/>
              </w:rPr>
              <w:t>utemiljø.</w:t>
            </w:r>
            <w:r w:rsidR="00C94211">
              <w:rPr>
                <w:rFonts w:ascii="Arial" w:hAnsi="Arial" w:cs="Arial"/>
                <w:sz w:val="24"/>
                <w:szCs w:val="24"/>
              </w:rPr>
              <w:t xml:space="preserve"> Han pekte også på hvordan </w:t>
            </w:r>
            <w:r w:rsidR="003E70E7">
              <w:rPr>
                <w:rFonts w:ascii="Arial" w:hAnsi="Arial" w:cs="Arial"/>
                <w:sz w:val="24"/>
                <w:szCs w:val="24"/>
              </w:rPr>
              <w:t xml:space="preserve">fragmenterte eiendomsinteresser sinket </w:t>
            </w:r>
            <w:r w:rsidR="003E70E7">
              <w:rPr>
                <w:rFonts w:ascii="Arial" w:hAnsi="Arial" w:cs="Arial"/>
                <w:sz w:val="24"/>
                <w:szCs w:val="24"/>
              </w:rPr>
              <w:lastRenderedPageBreak/>
              <w:t>boligutbygging.</w:t>
            </w:r>
          </w:p>
          <w:p w:rsidR="005A64A7" w:rsidRDefault="005A64A7" w:rsidP="005A64A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Presentasjonen av foredraget er for øvrig sendt alle med </w:t>
            </w:r>
          </w:p>
          <w:p w:rsidR="00456218" w:rsidRDefault="005A64A7" w:rsidP="005A64A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e-poster datert 11.10.18.</w:t>
            </w:r>
            <w:r w:rsidR="00456218" w:rsidRPr="005A6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64A7" w:rsidRDefault="005A64A7" w:rsidP="005A64A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A64A7" w:rsidRDefault="005420C1" w:rsidP="005A64A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Rolf var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hovedko</w:t>
            </w:r>
            <w:r w:rsidR="005A64A7">
              <w:rPr>
                <w:rFonts w:ascii="Arial" w:hAnsi="Arial" w:cs="Arial"/>
                <w:sz w:val="24"/>
                <w:szCs w:val="24"/>
              </w:rPr>
              <w:t>m</w:t>
            </w:r>
            <w:r w:rsidR="00E94CDE">
              <w:rPr>
                <w:rFonts w:ascii="Arial" w:hAnsi="Arial" w:cs="Arial"/>
                <w:sz w:val="24"/>
                <w:szCs w:val="24"/>
              </w:rPr>
              <w:t>m</w:t>
            </w:r>
            <w:r w:rsidR="005A64A7">
              <w:rPr>
                <w:rFonts w:ascii="Arial" w:hAnsi="Arial" w:cs="Arial"/>
                <w:sz w:val="24"/>
                <w:szCs w:val="24"/>
              </w:rPr>
              <w:t>entator</w:t>
            </w:r>
            <w:proofErr w:type="spellEnd"/>
            <w:r w:rsidR="005A64A7">
              <w:rPr>
                <w:rFonts w:ascii="Arial" w:hAnsi="Arial" w:cs="Arial"/>
                <w:sz w:val="24"/>
                <w:szCs w:val="24"/>
              </w:rPr>
              <w:t xml:space="preserve"> til innlegget.</w:t>
            </w:r>
            <w:r>
              <w:rPr>
                <w:rFonts w:ascii="Arial" w:hAnsi="Arial" w:cs="Arial"/>
                <w:sz w:val="24"/>
                <w:szCs w:val="24"/>
              </w:rPr>
              <w:t xml:space="preserve"> Han pekte på at byutvikling har vært privat drevet siden 80- tallet, og at private eiendomsutviklere ikke har annet valg enn å agere innenfor det regelverk som gjelder</w:t>
            </w:r>
            <w:r w:rsidR="002C455A">
              <w:rPr>
                <w:rFonts w:ascii="Arial" w:hAnsi="Arial" w:cs="Arial"/>
                <w:sz w:val="24"/>
                <w:szCs w:val="24"/>
              </w:rPr>
              <w:t>, og dermed delta i markedets utvikling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C455A">
              <w:rPr>
                <w:rFonts w:ascii="Arial" w:hAnsi="Arial" w:cs="Arial"/>
                <w:sz w:val="24"/>
                <w:szCs w:val="24"/>
              </w:rPr>
              <w:t>Han belyste utviklernes situasjon ved blant annet å minne om de 4 F-er, som er deres ønsker for samhandling med det offentlige:</w:t>
            </w:r>
          </w:p>
          <w:p w:rsidR="002C455A" w:rsidRDefault="002C455A" w:rsidP="002C455A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Forutsetninger (må ligge fast)</w:t>
            </w:r>
          </w:p>
          <w:p w:rsidR="002C455A" w:rsidRDefault="002C455A" w:rsidP="002C455A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Forutberegnelighet</w:t>
            </w:r>
          </w:p>
          <w:p w:rsidR="002C455A" w:rsidRDefault="002C455A" w:rsidP="002C455A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Flexibilitet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(for seg selv)</w:t>
            </w:r>
          </w:p>
          <w:p w:rsidR="002C455A" w:rsidRDefault="002C455A" w:rsidP="002C455A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Forpliktelser (i avtaler og avtalenes varighet)</w:t>
            </w:r>
          </w:p>
          <w:p w:rsidR="002C455A" w:rsidRPr="005A64A7" w:rsidRDefault="002C455A" w:rsidP="002C455A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 pekte på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knutepunktsfortetting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 politisk ønskelig, men det mangler gode prosesser. Fortetting som pålegges folk ovenfra er vanskelig å få til. </w:t>
            </w:r>
            <w:r w:rsidR="00C94211">
              <w:rPr>
                <w:rFonts w:ascii="Arial" w:hAnsi="Arial" w:cs="Arial"/>
                <w:sz w:val="24"/>
                <w:szCs w:val="24"/>
              </w:rPr>
              <w:t>Prosesser må starte nedenfra.</w:t>
            </w:r>
          </w:p>
          <w:p w:rsidR="00456218" w:rsidRDefault="00456218" w:rsidP="00456218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C94211" w:rsidRDefault="00C94211" w:rsidP="0044445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var interesse for å danne</w:t>
            </w:r>
            <w:r w:rsidR="00C653C9">
              <w:rPr>
                <w:rFonts w:ascii="Arial" w:hAnsi="Arial" w:cs="Arial"/>
                <w:sz w:val="24"/>
                <w:szCs w:val="24"/>
              </w:rPr>
              <w:t xml:space="preserve"> en ege</w:t>
            </w:r>
            <w:r>
              <w:rPr>
                <w:rFonts w:ascii="Arial" w:hAnsi="Arial" w:cs="Arial"/>
                <w:sz w:val="24"/>
                <w:szCs w:val="24"/>
              </w:rPr>
              <w:t xml:space="preserve">n faggruppe for områdeutvikling. Følgende meldte seg: </w:t>
            </w:r>
          </w:p>
          <w:p w:rsidR="00C653C9" w:rsidRDefault="00C94211" w:rsidP="00C94211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Kjell, Hans Kristian, Magnus, Sverre, Rolf. </w:t>
            </w:r>
            <w:r w:rsidRPr="00C94211">
              <w:rPr>
                <w:rFonts w:ascii="Arial" w:hAnsi="Arial" w:cs="Arial"/>
                <w:i/>
                <w:color w:val="FF0000"/>
                <w:sz w:val="24"/>
                <w:szCs w:val="24"/>
              </w:rPr>
              <w:t>(var det fler?)</w:t>
            </w:r>
            <w:r w:rsidRPr="00C9421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Christian bør også inviteres. </w:t>
            </w:r>
            <w:r w:rsidR="00C653C9">
              <w:rPr>
                <w:rFonts w:ascii="Arial" w:hAnsi="Arial" w:cs="Arial"/>
                <w:sz w:val="24"/>
                <w:szCs w:val="24"/>
              </w:rPr>
              <w:t>Rolf</w:t>
            </w:r>
            <w:r>
              <w:rPr>
                <w:rFonts w:ascii="Arial" w:hAnsi="Arial" w:cs="Arial"/>
                <w:sz w:val="24"/>
                <w:szCs w:val="24"/>
              </w:rPr>
              <w:t xml:space="preserve"> innkaller.</w:t>
            </w:r>
          </w:p>
          <w:p w:rsidR="00C94211" w:rsidRPr="0044445B" w:rsidRDefault="00C94211" w:rsidP="00C94211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4445B" w:rsidRDefault="0044445B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Magnus</w:t>
            </w: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Rolf</w:t>
            </w: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Rolf</w:t>
            </w: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 w:rsidTr="007F62C4">
        <w:tc>
          <w:tcPr>
            <w:tcW w:w="443" w:type="dxa"/>
          </w:tcPr>
          <w:p w:rsidR="00F474EC" w:rsidRPr="007B40F9" w:rsidRDefault="006E5450" w:rsidP="007F62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40" w:type="dxa"/>
          </w:tcPr>
          <w:p w:rsidR="00A52B7C" w:rsidRDefault="0044445B" w:rsidP="0044445B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Ideologiladete planbegrep</w:t>
            </w:r>
          </w:p>
          <w:p w:rsidR="00667FBD" w:rsidRDefault="003E70E7" w:rsidP="003E70E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Arvid trakk frem særlig 2 trekk ved planleggerkorpset han observerer:</w:t>
            </w:r>
          </w:p>
          <w:p w:rsidR="00000000" w:rsidRPr="003E70E7" w:rsidRDefault="003854DF" w:rsidP="003E70E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70E7">
              <w:rPr>
                <w:rFonts w:ascii="Arial" w:hAnsi="Arial" w:cs="Arial"/>
                <w:sz w:val="24"/>
                <w:szCs w:val="24"/>
              </w:rPr>
              <w:t>Intellektuell latskap – tendensen til å følge oppskrifter tankeløst</w:t>
            </w:r>
          </w:p>
          <w:p w:rsidR="00000000" w:rsidRPr="003E70E7" w:rsidRDefault="003854DF" w:rsidP="003E70E7">
            <w:pPr>
              <w:pStyle w:val="Ingenmellomrom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70E7">
              <w:rPr>
                <w:rFonts w:ascii="Arial" w:hAnsi="Arial" w:cs="Arial"/>
                <w:sz w:val="24"/>
                <w:szCs w:val="24"/>
              </w:rPr>
              <w:t>Grenseløs arroganse – ufølsomhet for omgivelsene</w:t>
            </w:r>
          </w:p>
          <w:p w:rsidR="003E70E7" w:rsidRDefault="003E70E7" w:rsidP="003E70E7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BA7585" w:rsidRDefault="00BA7585" w:rsidP="00BA758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 stilte </w:t>
            </w:r>
            <w:r w:rsidR="003E70E7" w:rsidRPr="00BA7585">
              <w:rPr>
                <w:rFonts w:ascii="Arial" w:hAnsi="Arial" w:cs="Arial"/>
                <w:sz w:val="24"/>
                <w:szCs w:val="24"/>
              </w:rPr>
              <w:t xml:space="preserve">spørsmål ved </w:t>
            </w:r>
            <w:r w:rsidRPr="00BA7585">
              <w:rPr>
                <w:rFonts w:ascii="Arial" w:hAnsi="Arial" w:cs="Arial"/>
                <w:sz w:val="24"/>
                <w:szCs w:val="24"/>
              </w:rPr>
              <w:t xml:space="preserve">at sentralisering og fortetting synes å bli ansett som </w:t>
            </w:r>
            <w:r w:rsidRPr="00BA7585">
              <w:rPr>
                <w:rFonts w:ascii="Arial" w:hAnsi="Arial" w:cs="Arial"/>
                <w:b/>
                <w:bCs/>
                <w:sz w:val="24"/>
                <w:szCs w:val="24"/>
              </w:rPr>
              <w:t>suverene virkemidler for å redde klimaet</w:t>
            </w:r>
            <w:r w:rsidRPr="00BA7585">
              <w:rPr>
                <w:rFonts w:ascii="Arial" w:hAnsi="Arial" w:cs="Arial"/>
                <w:sz w:val="24"/>
                <w:szCs w:val="24"/>
              </w:rPr>
              <w:t>: fordi det vil få flere til å reise kollektivt.</w:t>
            </w:r>
            <w:r>
              <w:rPr>
                <w:rFonts w:ascii="Arial" w:hAnsi="Arial" w:cs="Arial"/>
                <w:sz w:val="24"/>
                <w:szCs w:val="24"/>
              </w:rPr>
              <w:t xml:space="preserve"> Han mener det er mer omfattende tilrettelegging som skal til, og viste til 3 scenarioer for befolknings-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arbeidplassutvikling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Osloregionen:</w:t>
            </w:r>
          </w:p>
          <w:p w:rsidR="00BA7585" w:rsidRDefault="00BA7585" w:rsidP="00BA758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BA7585" w:rsidRPr="00BA7585" w:rsidRDefault="00BA7585" w:rsidP="00BA7585">
            <w:pPr>
              <w:pStyle w:val="Ingenmellomrom"/>
              <w:rPr>
                <w:rFonts w:ascii="Arial" w:hAnsi="Arial" w:cs="Arial"/>
              </w:rPr>
            </w:pPr>
            <w:r w:rsidRPr="00BA7585">
              <w:rPr>
                <w:rFonts w:ascii="Arial" w:hAnsi="Arial" w:cs="Arial"/>
              </w:rPr>
              <w:t>Scenario 1 - Videreføring av gjeldende kommuneplaner</w:t>
            </w:r>
          </w:p>
          <w:p w:rsidR="00BA7585" w:rsidRPr="00BA7585" w:rsidRDefault="00BA7585" w:rsidP="00BA7585">
            <w:pPr>
              <w:pStyle w:val="Ingenmellomrom"/>
              <w:rPr>
                <w:rFonts w:ascii="Arial" w:hAnsi="Arial" w:cs="Arial"/>
              </w:rPr>
            </w:pPr>
            <w:r w:rsidRPr="00BA7585">
              <w:rPr>
                <w:rFonts w:ascii="Arial" w:hAnsi="Arial" w:cs="Arial"/>
              </w:rPr>
              <w:t>Scenario 2 - Konsentrert utvikling av byer (to varianter; 2a og 2b)</w:t>
            </w:r>
          </w:p>
          <w:p w:rsidR="00BA7585" w:rsidRDefault="00BA7585" w:rsidP="00BA7585">
            <w:pPr>
              <w:pStyle w:val="Ingenmellomrom"/>
              <w:rPr>
                <w:rFonts w:ascii="Arial" w:hAnsi="Arial" w:cs="Arial"/>
              </w:rPr>
            </w:pPr>
            <w:r w:rsidRPr="00BA7585">
              <w:rPr>
                <w:rFonts w:ascii="Arial" w:hAnsi="Arial" w:cs="Arial"/>
              </w:rPr>
              <w:t>Scenario 3 - Fortetting i mange knutepunkt (fem varianter; 3a-e)</w:t>
            </w:r>
          </w:p>
          <w:p w:rsidR="00BA7585" w:rsidRDefault="00BA7585" w:rsidP="00BA7585">
            <w:pPr>
              <w:pStyle w:val="Ingenmellomrom"/>
              <w:rPr>
                <w:rFonts w:ascii="Arial" w:hAnsi="Arial" w:cs="Arial"/>
              </w:rPr>
            </w:pPr>
          </w:p>
          <w:p w:rsidR="00BA7585" w:rsidRDefault="00BA7585" w:rsidP="00BA758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4F61E5">
              <w:rPr>
                <w:rFonts w:ascii="Arial" w:hAnsi="Arial" w:cs="Arial"/>
                <w:sz w:val="24"/>
                <w:szCs w:val="24"/>
              </w:rPr>
              <w:t>Han viste til at det kun er scenario 2 som vil gi reduser</w:t>
            </w:r>
            <w:r w:rsidR="004F61E5" w:rsidRPr="004F61E5">
              <w:rPr>
                <w:rFonts w:ascii="Arial" w:hAnsi="Arial" w:cs="Arial"/>
                <w:sz w:val="24"/>
                <w:szCs w:val="24"/>
              </w:rPr>
              <w:t>t</w:t>
            </w:r>
            <w:r w:rsidRPr="004F61E5">
              <w:rPr>
                <w:rFonts w:ascii="Arial" w:hAnsi="Arial" w:cs="Arial"/>
                <w:sz w:val="24"/>
                <w:szCs w:val="24"/>
              </w:rPr>
              <w:t xml:space="preserve"> vekst </w:t>
            </w:r>
            <w:r w:rsidR="004F61E5" w:rsidRPr="004F61E5">
              <w:rPr>
                <w:rFonts w:ascii="Arial" w:hAnsi="Arial" w:cs="Arial"/>
                <w:sz w:val="24"/>
                <w:szCs w:val="24"/>
              </w:rPr>
              <w:t xml:space="preserve">i arbeidsreiser med bil. </w:t>
            </w:r>
            <w:proofErr w:type="spellStart"/>
            <w:r w:rsidR="004F61E5" w:rsidRPr="004F61E5">
              <w:rPr>
                <w:rFonts w:ascii="Arial" w:hAnsi="Arial" w:cs="Arial"/>
                <w:sz w:val="24"/>
                <w:szCs w:val="24"/>
              </w:rPr>
              <w:t>Knutepunktsfortetting</w:t>
            </w:r>
            <w:proofErr w:type="spellEnd"/>
            <w:r w:rsidR="004F61E5" w:rsidRPr="004F61E5">
              <w:rPr>
                <w:rFonts w:ascii="Arial" w:hAnsi="Arial" w:cs="Arial"/>
                <w:sz w:val="24"/>
                <w:szCs w:val="24"/>
              </w:rPr>
              <w:t xml:space="preserve"> er dermed ikke noe svar på klimautfordringen.</w:t>
            </w:r>
          </w:p>
          <w:p w:rsidR="004F61E5" w:rsidRDefault="004F61E5" w:rsidP="00BA758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4F61E5" w:rsidRPr="004F61E5" w:rsidRDefault="004F61E5" w:rsidP="00BA758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ble ikke tid til diskusjon etter innlegget, men dette kan evt. tas opp i neste møte.</w:t>
            </w:r>
          </w:p>
          <w:p w:rsidR="00BA7585" w:rsidRDefault="00BA7585" w:rsidP="00BA7585">
            <w:pPr>
              <w:pStyle w:val="Ingenmellomrom"/>
              <w:rPr>
                <w:rFonts w:ascii="Arial" w:hAnsi="Arial" w:cs="Arial"/>
              </w:rPr>
            </w:pPr>
          </w:p>
          <w:p w:rsidR="004F61E5" w:rsidRDefault="004F61E5" w:rsidP="004F61E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Presentasjonen av foredraget er for øvrig sendt alle med </w:t>
            </w:r>
          </w:p>
          <w:p w:rsidR="00BA7585" w:rsidRPr="00BA7585" w:rsidRDefault="004F61E5" w:rsidP="00BA7585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e-poster datert 11.10.18.</w:t>
            </w:r>
            <w:r w:rsidRPr="005A6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70E7" w:rsidRPr="00C653C9" w:rsidRDefault="003E70E7" w:rsidP="003E70E7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4445B" w:rsidRDefault="0044445B" w:rsidP="00343B5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Pr="007B40F9" w:rsidRDefault="004F61E5" w:rsidP="00343B5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Arvid</w:t>
            </w:r>
          </w:p>
        </w:tc>
      </w:tr>
      <w:tr w:rsidR="00F474EC" w:rsidRPr="007B40F9" w:rsidTr="007F62C4">
        <w:tc>
          <w:tcPr>
            <w:tcW w:w="443" w:type="dxa"/>
          </w:tcPr>
          <w:p w:rsidR="00F474EC" w:rsidRPr="007B40F9" w:rsidRDefault="007A6570" w:rsidP="007A6570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40" w:type="dxa"/>
          </w:tcPr>
          <w:p w:rsidR="00667FBD" w:rsidRDefault="00F474EC" w:rsidP="00667FB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  <w:r w:rsidR="00667FB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667FBD" w:rsidRDefault="00667FBD" w:rsidP="00667FB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minner</w:t>
            </w:r>
            <w:r w:rsidRPr="00FB20C6">
              <w:rPr>
                <w:rFonts w:ascii="Arial" w:hAnsi="Arial" w:cs="Arial"/>
              </w:rPr>
              <w:t xml:space="preserve"> om at det kun er </w:t>
            </w:r>
            <w:r w:rsidRPr="00FB20C6">
              <w:rPr>
                <w:rFonts w:ascii="Arial" w:hAnsi="Arial" w:cs="Arial"/>
                <w:b/>
                <w:bCs/>
              </w:rPr>
              <w:t>syv</w:t>
            </w:r>
            <w:r w:rsidRPr="00FB20C6">
              <w:rPr>
                <w:rFonts w:ascii="Arial" w:hAnsi="Arial" w:cs="Arial"/>
              </w:rPr>
              <w:t xml:space="preserve"> medlemmer av de som skal betale kontingent for 2018 som pr dato har gjort dette innen fristen 8.10. Det er allikevel ikke for sent å g</w:t>
            </w:r>
            <w:r>
              <w:rPr>
                <w:rFonts w:ascii="Arial" w:hAnsi="Arial" w:cs="Arial"/>
              </w:rPr>
              <w:t>jøre det en av de første dagene.</w:t>
            </w:r>
          </w:p>
          <w:p w:rsidR="00C94211" w:rsidRDefault="00C94211" w:rsidP="00667FB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23E" w:rsidRDefault="001578F9" w:rsidP="007F62C4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ble besluttet å etablere «etterspill med øl» etter møtene. Haakon sørger for sted og bord etter hvert møte. Første etterspill ble arrangert på Celsius etter møtet.</w:t>
            </w:r>
            <w:r w:rsidR="006462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211" w:rsidRDefault="00C94211" w:rsidP="007F62C4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653C9" w:rsidRPr="0064623E" w:rsidRDefault="0064623E" w:rsidP="007F62C4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4623E">
              <w:rPr>
                <w:rFonts w:ascii="Arial" w:hAnsi="Arial" w:cs="Arial"/>
                <w:b/>
                <w:sz w:val="24"/>
                <w:szCs w:val="24"/>
              </w:rPr>
              <w:t>Det inviteres til JULEBORD e</w:t>
            </w:r>
            <w:r w:rsidR="001578F9" w:rsidRPr="0064623E">
              <w:rPr>
                <w:rFonts w:ascii="Arial" w:hAnsi="Arial" w:cs="Arial"/>
                <w:b/>
                <w:sz w:val="24"/>
                <w:szCs w:val="24"/>
              </w:rPr>
              <w:t xml:space="preserve">tter neste </w:t>
            </w:r>
            <w:r w:rsidRPr="0064623E">
              <w:rPr>
                <w:rFonts w:ascii="Arial" w:hAnsi="Arial" w:cs="Arial"/>
                <w:b/>
                <w:sz w:val="24"/>
                <w:szCs w:val="24"/>
              </w:rPr>
              <w:t>møt, den 29.11. kl. 16.0</w:t>
            </w:r>
            <w:r>
              <w:rPr>
                <w:rFonts w:ascii="Arial" w:hAnsi="Arial" w:cs="Arial"/>
                <w:b/>
                <w:sz w:val="24"/>
                <w:szCs w:val="24"/>
              </w:rPr>
              <w:t>0 på Cels</w:t>
            </w:r>
            <w:r w:rsidRPr="0064623E">
              <w:rPr>
                <w:rFonts w:ascii="Arial" w:hAnsi="Arial" w:cs="Arial"/>
                <w:b/>
                <w:sz w:val="24"/>
                <w:szCs w:val="24"/>
              </w:rPr>
              <w:t>ius. Påmelding skjer til Jan U Hansen innen 15.11.18.</w:t>
            </w:r>
          </w:p>
          <w:p w:rsidR="00F474EC" w:rsidRPr="00A05608" w:rsidRDefault="00F474EC" w:rsidP="001578F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123" w:type="dxa"/>
          </w:tcPr>
          <w:p w:rsidR="00F474EC" w:rsidRDefault="00F474EC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  <w:r>
              <w:rPr>
                <w:i/>
                <w:color w:val="1F497D" w:themeColor="text2"/>
                <w:sz w:val="24"/>
                <w:szCs w:val="24"/>
                <w:lang w:eastAsia="nb-NO"/>
              </w:rPr>
              <w:t>Alle</w:t>
            </w: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  <w:r>
              <w:rPr>
                <w:i/>
                <w:color w:val="1F497D" w:themeColor="text2"/>
                <w:sz w:val="24"/>
                <w:szCs w:val="24"/>
                <w:lang w:eastAsia="nb-NO"/>
              </w:rPr>
              <w:t>Haakon</w:t>
            </w: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  <w:p w:rsidR="004F61E5" w:rsidRPr="007B40F9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  <w:r>
              <w:rPr>
                <w:i/>
                <w:color w:val="1F497D" w:themeColor="text2"/>
                <w:sz w:val="24"/>
                <w:szCs w:val="24"/>
                <w:lang w:eastAsia="nb-NO"/>
              </w:rPr>
              <w:t xml:space="preserve">Jan </w:t>
            </w:r>
          </w:p>
        </w:tc>
      </w:tr>
    </w:tbl>
    <w:p w:rsidR="00F474EC" w:rsidRPr="00DD55FC" w:rsidRDefault="00F474EC" w:rsidP="00F474EC">
      <w:pPr>
        <w:pStyle w:val="Ingenmellomrom"/>
        <w:rPr>
          <w:i/>
          <w:sz w:val="20"/>
          <w:szCs w:val="20"/>
          <w:lang w:eastAsia="nb-NO"/>
        </w:rPr>
      </w:pPr>
      <w:r w:rsidRPr="00DD55FC">
        <w:rPr>
          <w:i/>
          <w:sz w:val="20"/>
          <w:szCs w:val="20"/>
          <w:lang w:eastAsia="nb-NO"/>
        </w:rPr>
        <w:t xml:space="preserve">Kommende møter: </w:t>
      </w:r>
    </w:p>
    <w:p w:rsidR="0034149E" w:rsidRDefault="002E37AF" w:rsidP="00F474EC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Styremøte </w:t>
      </w:r>
      <w:r w:rsidR="0034149E">
        <w:rPr>
          <w:rFonts w:ascii="Arial" w:hAnsi="Arial" w:cs="Arial"/>
          <w:i/>
          <w:sz w:val="20"/>
          <w:szCs w:val="20"/>
          <w:lang w:eastAsia="nb-NO"/>
        </w:rPr>
        <w:t>30</w:t>
      </w:r>
      <w:r w:rsidR="00A25872">
        <w:rPr>
          <w:rFonts w:ascii="Arial" w:hAnsi="Arial" w:cs="Arial"/>
          <w:i/>
          <w:sz w:val="20"/>
          <w:szCs w:val="20"/>
          <w:lang w:eastAsia="nb-NO"/>
        </w:rPr>
        <w:t xml:space="preserve"> </w:t>
      </w:r>
      <w:proofErr w:type="spellStart"/>
      <w:r w:rsidR="0034149E">
        <w:rPr>
          <w:rFonts w:ascii="Arial" w:hAnsi="Arial" w:cs="Arial"/>
          <w:i/>
          <w:sz w:val="20"/>
          <w:szCs w:val="20"/>
          <w:lang w:eastAsia="nb-NO"/>
        </w:rPr>
        <w:t>okt</w:t>
      </w:r>
      <w:proofErr w:type="spellEnd"/>
      <w:r w:rsidR="0034149E">
        <w:rPr>
          <w:rFonts w:ascii="Arial" w:hAnsi="Arial" w:cs="Arial"/>
          <w:i/>
          <w:sz w:val="20"/>
          <w:szCs w:val="20"/>
          <w:lang w:eastAsia="nb-NO"/>
        </w:rPr>
        <w:t xml:space="preserve"> kl. 13.00 hos Inge</w:t>
      </w:r>
    </w:p>
    <w:p w:rsidR="002E37AF" w:rsidRDefault="0034149E" w:rsidP="00F474EC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 49. Torsdag 29. november kl. 13.00 Asplan</w:t>
      </w:r>
      <w:r w:rsidR="00A25872">
        <w:rPr>
          <w:rFonts w:ascii="Arial" w:hAnsi="Arial" w:cs="Arial"/>
          <w:i/>
          <w:sz w:val="20"/>
          <w:szCs w:val="20"/>
          <w:lang w:eastAsia="nb-NO"/>
        </w:rPr>
        <w:t>.</w:t>
      </w:r>
    </w:p>
    <w:p w:rsidR="00F474EC" w:rsidRDefault="00F474EC" w:rsidP="00F474EC">
      <w:pPr>
        <w:pStyle w:val="Ingenmellomrom"/>
      </w:pPr>
    </w:p>
    <w:p w:rsidR="006215F1" w:rsidRDefault="006215F1"/>
    <w:sectPr w:rsidR="006215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DF" w:rsidRDefault="003854DF">
      <w:r>
        <w:separator/>
      </w:r>
    </w:p>
  </w:endnote>
  <w:endnote w:type="continuationSeparator" w:id="0">
    <w:p w:rsidR="003854DF" w:rsidRDefault="0038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0B" w:rsidRDefault="003854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DF" w:rsidRDefault="003854DF">
      <w:r>
        <w:separator/>
      </w:r>
    </w:p>
  </w:footnote>
  <w:footnote w:type="continuationSeparator" w:id="0">
    <w:p w:rsidR="003854DF" w:rsidRDefault="0038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73F"/>
    <w:multiLevelType w:val="hybridMultilevel"/>
    <w:tmpl w:val="3A8C9CF4"/>
    <w:lvl w:ilvl="0" w:tplc="ED44C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4D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20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A9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0C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A1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21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D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0D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2B1D57"/>
    <w:multiLevelType w:val="hybridMultilevel"/>
    <w:tmpl w:val="783280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0426"/>
    <w:multiLevelType w:val="hybridMultilevel"/>
    <w:tmpl w:val="CBC84486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2A27"/>
    <w:multiLevelType w:val="hybridMultilevel"/>
    <w:tmpl w:val="9A6CA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D0E1D"/>
    <w:multiLevelType w:val="hybridMultilevel"/>
    <w:tmpl w:val="41224644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115E6"/>
    <w:multiLevelType w:val="hybridMultilevel"/>
    <w:tmpl w:val="A0708B5C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66489"/>
    <w:multiLevelType w:val="hybridMultilevel"/>
    <w:tmpl w:val="406866C4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70028"/>
    <w:multiLevelType w:val="hybridMultilevel"/>
    <w:tmpl w:val="4648BB9E"/>
    <w:lvl w:ilvl="0" w:tplc="584CCF3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5F4"/>
    <w:multiLevelType w:val="hybridMultilevel"/>
    <w:tmpl w:val="3760BFD8"/>
    <w:lvl w:ilvl="0" w:tplc="6E0E9EE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C"/>
    <w:rsid w:val="00017E2C"/>
    <w:rsid w:val="00047E2F"/>
    <w:rsid w:val="00072026"/>
    <w:rsid w:val="00073750"/>
    <w:rsid w:val="00085E6E"/>
    <w:rsid w:val="001237FF"/>
    <w:rsid w:val="001578F9"/>
    <w:rsid w:val="0022767B"/>
    <w:rsid w:val="002A0230"/>
    <w:rsid w:val="002C455A"/>
    <w:rsid w:val="002E37AF"/>
    <w:rsid w:val="002F383C"/>
    <w:rsid w:val="0034149E"/>
    <w:rsid w:val="00343B5F"/>
    <w:rsid w:val="003635A5"/>
    <w:rsid w:val="003854DF"/>
    <w:rsid w:val="003C6AAD"/>
    <w:rsid w:val="003E70E7"/>
    <w:rsid w:val="003F12B6"/>
    <w:rsid w:val="003F68FD"/>
    <w:rsid w:val="0044445B"/>
    <w:rsid w:val="00456218"/>
    <w:rsid w:val="004D4148"/>
    <w:rsid w:val="004F61E5"/>
    <w:rsid w:val="005143DD"/>
    <w:rsid w:val="005420C1"/>
    <w:rsid w:val="005810AB"/>
    <w:rsid w:val="005A64A7"/>
    <w:rsid w:val="005C14FB"/>
    <w:rsid w:val="005F020A"/>
    <w:rsid w:val="006215F1"/>
    <w:rsid w:val="0064623E"/>
    <w:rsid w:val="00667FBD"/>
    <w:rsid w:val="006E5450"/>
    <w:rsid w:val="00701979"/>
    <w:rsid w:val="007136F6"/>
    <w:rsid w:val="00745EA2"/>
    <w:rsid w:val="007A6570"/>
    <w:rsid w:val="007F35E2"/>
    <w:rsid w:val="008F28EA"/>
    <w:rsid w:val="0093128B"/>
    <w:rsid w:val="00934470"/>
    <w:rsid w:val="0095133D"/>
    <w:rsid w:val="0098617E"/>
    <w:rsid w:val="009B26BE"/>
    <w:rsid w:val="00A25872"/>
    <w:rsid w:val="00A52B7C"/>
    <w:rsid w:val="00B634A3"/>
    <w:rsid w:val="00B6396C"/>
    <w:rsid w:val="00BA7585"/>
    <w:rsid w:val="00BB7526"/>
    <w:rsid w:val="00C60859"/>
    <w:rsid w:val="00C653C9"/>
    <w:rsid w:val="00C94211"/>
    <w:rsid w:val="00E80E86"/>
    <w:rsid w:val="00E94CDE"/>
    <w:rsid w:val="00F0030D"/>
    <w:rsid w:val="00F15C53"/>
    <w:rsid w:val="00F219D1"/>
    <w:rsid w:val="00F43841"/>
    <w:rsid w:val="00F474EC"/>
    <w:rsid w:val="00F64795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C"/>
    <w:pPr>
      <w:spacing w:after="0" w:line="240" w:lineRule="auto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474EC"/>
    <w:pPr>
      <w:spacing w:after="0" w:line="240" w:lineRule="auto"/>
    </w:pPr>
  </w:style>
  <w:style w:type="paragraph" w:customStyle="1" w:styleId="Listeavsnitt1">
    <w:name w:val="Listeavsnitt1"/>
    <w:basedOn w:val="Normal"/>
    <w:rsid w:val="00F474EC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4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EC"/>
  </w:style>
  <w:style w:type="paragraph" w:styleId="Listeavsnitt">
    <w:name w:val="List Paragraph"/>
    <w:basedOn w:val="Normal"/>
    <w:uiPriority w:val="34"/>
    <w:qFormat/>
    <w:rsid w:val="002A023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5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C"/>
    <w:pPr>
      <w:spacing w:after="0" w:line="240" w:lineRule="auto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474EC"/>
    <w:pPr>
      <w:spacing w:after="0" w:line="240" w:lineRule="auto"/>
    </w:pPr>
  </w:style>
  <w:style w:type="paragraph" w:customStyle="1" w:styleId="Listeavsnitt1">
    <w:name w:val="Listeavsnitt1"/>
    <w:basedOn w:val="Normal"/>
    <w:rsid w:val="00F474EC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4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EC"/>
  </w:style>
  <w:style w:type="paragraph" w:styleId="Listeavsnitt">
    <w:name w:val="List Paragraph"/>
    <w:basedOn w:val="Normal"/>
    <w:uiPriority w:val="34"/>
    <w:qFormat/>
    <w:rsid w:val="002A023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5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Sverre</cp:lastModifiedBy>
  <cp:revision>8</cp:revision>
  <cp:lastPrinted>2018-10-03T11:11:00Z</cp:lastPrinted>
  <dcterms:created xsi:type="dcterms:W3CDTF">2018-10-16T11:12:00Z</dcterms:created>
  <dcterms:modified xsi:type="dcterms:W3CDTF">2018-10-17T12:05:00Z</dcterms:modified>
</cp:coreProperties>
</file>