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C" w:rsidRDefault="00F474EC" w:rsidP="00F474EC">
      <w:pPr>
        <w:pStyle w:val="Ingenmellomrom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>Møte 4</w:t>
      </w:r>
      <w:r w:rsidR="007323B4">
        <w:rPr>
          <w:b/>
          <w:sz w:val="36"/>
          <w:szCs w:val="36"/>
        </w:rPr>
        <w:t xml:space="preserve">9 </w:t>
      </w:r>
      <w:r>
        <w:rPr>
          <w:b/>
          <w:sz w:val="36"/>
          <w:szCs w:val="36"/>
        </w:rPr>
        <w:t xml:space="preserve">i BULLBY </w:t>
      </w:r>
      <w:r w:rsidR="0034149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3F12B6">
        <w:rPr>
          <w:rFonts w:ascii="Arial" w:hAnsi="Arial" w:cs="Arial"/>
          <w:b/>
          <w:sz w:val="32"/>
          <w:szCs w:val="32"/>
        </w:rPr>
        <w:t>Referat</w:t>
      </w:r>
      <w:r w:rsidR="0034149E">
        <w:rPr>
          <w:rFonts w:ascii="Arial" w:hAnsi="Arial" w:cs="Arial"/>
          <w:b/>
          <w:sz w:val="32"/>
          <w:szCs w:val="32"/>
        </w:rPr>
        <w:t xml:space="preserve"> </w:t>
      </w:r>
    </w:p>
    <w:p w:rsidR="00F474EC" w:rsidRPr="00E062A5" w:rsidRDefault="00F474EC" w:rsidP="00F474EC">
      <w:pPr>
        <w:pStyle w:val="Ingenmellomrom"/>
        <w:rPr>
          <w:rFonts w:ascii="Arial" w:hAnsi="Arial" w:cs="Arial"/>
          <w:i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BE3514">
        <w:rPr>
          <w:b/>
          <w:sz w:val="24"/>
          <w:szCs w:val="24"/>
        </w:rPr>
        <w:tab/>
      </w:r>
      <w:r>
        <w:rPr>
          <w:b/>
          <w:sz w:val="36"/>
          <w:szCs w:val="36"/>
        </w:rPr>
        <w:tab/>
      </w:r>
    </w:p>
    <w:p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Tid:</w:t>
      </w:r>
      <w:r w:rsidRPr="007B40F9">
        <w:rPr>
          <w:rFonts w:ascii="Arial" w:hAnsi="Arial" w:cs="Arial"/>
          <w:sz w:val="24"/>
          <w:szCs w:val="24"/>
        </w:rPr>
        <w:tab/>
        <w:t xml:space="preserve">Torsdag </w:t>
      </w:r>
      <w:r w:rsidR="007323B4">
        <w:rPr>
          <w:rFonts w:ascii="Arial" w:hAnsi="Arial" w:cs="Arial"/>
          <w:sz w:val="24"/>
          <w:szCs w:val="24"/>
        </w:rPr>
        <w:t>7. februar</w:t>
      </w:r>
      <w:r w:rsidR="0022767B">
        <w:rPr>
          <w:rFonts w:ascii="Arial" w:hAnsi="Arial" w:cs="Arial"/>
          <w:sz w:val="24"/>
          <w:szCs w:val="24"/>
        </w:rPr>
        <w:t xml:space="preserve"> </w:t>
      </w:r>
      <w:r w:rsidRPr="007B40F9">
        <w:rPr>
          <w:rFonts w:ascii="Arial" w:hAnsi="Arial" w:cs="Arial"/>
          <w:sz w:val="24"/>
          <w:szCs w:val="24"/>
        </w:rPr>
        <w:t xml:space="preserve">kl. 13.00 – </w:t>
      </w:r>
      <w:r w:rsidR="007323B4">
        <w:rPr>
          <w:rFonts w:ascii="Arial" w:hAnsi="Arial" w:cs="Arial"/>
          <w:sz w:val="24"/>
          <w:szCs w:val="24"/>
        </w:rPr>
        <w:t>15</w:t>
      </w:r>
      <w:r w:rsidR="00BB7526">
        <w:rPr>
          <w:rFonts w:ascii="Arial" w:hAnsi="Arial" w:cs="Arial"/>
          <w:sz w:val="24"/>
          <w:szCs w:val="24"/>
        </w:rPr>
        <w:t>.00</w:t>
      </w:r>
    </w:p>
    <w:p w:rsidR="00F474EC" w:rsidRPr="007B40F9" w:rsidRDefault="00F474EC" w:rsidP="00F474EC">
      <w:pPr>
        <w:pStyle w:val="Ingenmellomrom"/>
        <w:rPr>
          <w:rFonts w:ascii="Arial" w:hAnsi="Arial" w:cs="Arial"/>
          <w:sz w:val="24"/>
          <w:szCs w:val="24"/>
        </w:rPr>
      </w:pPr>
      <w:r w:rsidRPr="007B40F9">
        <w:rPr>
          <w:rFonts w:ascii="Arial" w:hAnsi="Arial" w:cs="Arial"/>
          <w:sz w:val="24"/>
          <w:szCs w:val="24"/>
        </w:rPr>
        <w:t>Sted:</w:t>
      </w:r>
      <w:r w:rsidRPr="007B40F9">
        <w:rPr>
          <w:rFonts w:ascii="Arial" w:hAnsi="Arial" w:cs="Arial"/>
          <w:sz w:val="24"/>
          <w:szCs w:val="24"/>
        </w:rPr>
        <w:tab/>
      </w:r>
      <w:proofErr w:type="spellStart"/>
      <w:r w:rsidRPr="007B40F9">
        <w:rPr>
          <w:rFonts w:ascii="Arial" w:eastAsia="Times New Roman" w:hAnsi="Arial" w:cs="Arial"/>
          <w:sz w:val="24"/>
          <w:szCs w:val="24"/>
        </w:rPr>
        <w:t>Asplan</w:t>
      </w:r>
      <w:proofErr w:type="spellEnd"/>
      <w:r w:rsidRPr="007B40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40F9">
        <w:rPr>
          <w:rFonts w:ascii="Arial" w:eastAsia="Times New Roman" w:hAnsi="Arial" w:cs="Arial"/>
          <w:sz w:val="24"/>
          <w:szCs w:val="24"/>
        </w:rPr>
        <w:t>Viak</w:t>
      </w:r>
      <w:proofErr w:type="spellEnd"/>
      <w:r w:rsidRPr="007B40F9">
        <w:rPr>
          <w:rFonts w:ascii="Arial" w:eastAsia="Times New Roman" w:hAnsi="Arial" w:cs="Arial"/>
          <w:sz w:val="24"/>
          <w:szCs w:val="24"/>
        </w:rPr>
        <w:t xml:space="preserve">, i lokalet «Stallen» - </w:t>
      </w:r>
      <w:r w:rsidRPr="007B40F9">
        <w:rPr>
          <w:rFonts w:ascii="Arial" w:hAnsi="Arial" w:cs="Arial"/>
          <w:sz w:val="24"/>
          <w:szCs w:val="24"/>
          <w:lang w:eastAsia="nb-NO"/>
        </w:rPr>
        <w:t>Kongensgate v/Arkitekturmuseet</w:t>
      </w:r>
    </w:p>
    <w:p w:rsidR="00F474EC" w:rsidRPr="007B40F9" w:rsidRDefault="00F474EC" w:rsidP="00F474EC">
      <w:pPr>
        <w:pStyle w:val="Ingenmellomrom"/>
        <w:ind w:firstLine="708"/>
        <w:rPr>
          <w:rFonts w:ascii="Arial" w:hAnsi="Arial" w:cs="Arial"/>
          <w:b/>
          <w:sz w:val="24"/>
          <w:szCs w:val="24"/>
          <w:lang w:eastAsia="nb-NO"/>
        </w:rPr>
      </w:pPr>
    </w:p>
    <w:p w:rsidR="00216EC5" w:rsidRDefault="00F474EC" w:rsidP="00F474EC">
      <w:pPr>
        <w:pStyle w:val="Ingenmellomrom"/>
        <w:rPr>
          <w:rFonts w:ascii="Arial" w:hAnsi="Arial" w:cs="Arial"/>
          <w:b/>
          <w:sz w:val="24"/>
          <w:szCs w:val="24"/>
          <w:lang w:eastAsia="nb-NO"/>
        </w:rPr>
      </w:pPr>
      <w:r w:rsidRPr="007B40F9">
        <w:rPr>
          <w:rFonts w:ascii="Arial" w:hAnsi="Arial" w:cs="Arial"/>
          <w:b/>
          <w:sz w:val="24"/>
          <w:szCs w:val="24"/>
          <w:lang w:eastAsia="nb-NO"/>
        </w:rPr>
        <w:t xml:space="preserve">Hovedsak: </w:t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r w:rsidR="005810AB">
        <w:rPr>
          <w:rFonts w:ascii="Arial" w:hAnsi="Arial" w:cs="Arial"/>
          <w:b/>
          <w:sz w:val="24"/>
          <w:szCs w:val="24"/>
          <w:lang w:eastAsia="nb-NO"/>
        </w:rPr>
        <w:tab/>
      </w:r>
      <w:r w:rsidR="00216EC5">
        <w:rPr>
          <w:rFonts w:ascii="Arial" w:hAnsi="Arial" w:cs="Arial"/>
          <w:b/>
          <w:sz w:val="24"/>
          <w:szCs w:val="24"/>
          <w:lang w:eastAsia="nb-NO"/>
        </w:rPr>
        <w:t>To faglige innlegg fra representanter for Oslo kommune</w:t>
      </w:r>
    </w:p>
    <w:p w:rsidR="004D12E0" w:rsidRDefault="00216EC5" w:rsidP="00216EC5">
      <w:pPr>
        <w:pStyle w:val="Ingenmellomrom"/>
        <w:ind w:left="2120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>Om revitalisering av eksisterende byområder og om kommunens boligpolitikk.</w:t>
      </w:r>
    </w:p>
    <w:p w:rsidR="004D12E0" w:rsidRDefault="004D12E0" w:rsidP="00216EC5">
      <w:pPr>
        <w:pStyle w:val="Ingenmellomrom"/>
        <w:ind w:left="2120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>Områdeutvikling i Bergen v/Bente</w:t>
      </w:r>
    </w:p>
    <w:p w:rsidR="004D12E0" w:rsidRDefault="004D12E0" w:rsidP="00216EC5">
      <w:pPr>
        <w:pStyle w:val="Ingenmellomrom"/>
        <w:ind w:left="2120"/>
        <w:rPr>
          <w:rFonts w:ascii="Arial" w:hAnsi="Arial" w:cs="Arial"/>
          <w:b/>
          <w:sz w:val="24"/>
          <w:szCs w:val="24"/>
          <w:lang w:eastAsia="nb-NO"/>
        </w:rPr>
      </w:pPr>
    </w:p>
    <w:p w:rsidR="00216EC5" w:rsidRDefault="004D12E0" w:rsidP="00216EC5">
      <w:pPr>
        <w:pStyle w:val="Ingenmellomrom"/>
        <w:ind w:left="2120"/>
        <w:rPr>
          <w:rFonts w:ascii="Arial" w:hAnsi="Arial" w:cs="Arial"/>
          <w:b/>
          <w:sz w:val="24"/>
          <w:szCs w:val="24"/>
          <w:lang w:eastAsia="nb-NO"/>
        </w:rPr>
      </w:pPr>
      <w:r>
        <w:rPr>
          <w:rFonts w:ascii="Arial" w:hAnsi="Arial" w:cs="Arial"/>
          <w:b/>
          <w:sz w:val="24"/>
          <w:szCs w:val="24"/>
          <w:lang w:eastAsia="nb-NO"/>
        </w:rPr>
        <w:t xml:space="preserve">Kommentarer til </w:t>
      </w:r>
      <w:proofErr w:type="spellStart"/>
      <w:r>
        <w:rPr>
          <w:rFonts w:ascii="Arial" w:hAnsi="Arial" w:cs="Arial"/>
          <w:b/>
          <w:sz w:val="24"/>
          <w:szCs w:val="24"/>
          <w:lang w:eastAsia="nb-NO"/>
        </w:rPr>
        <w:t>Bullbys</w:t>
      </w:r>
      <w:proofErr w:type="spellEnd"/>
      <w:r>
        <w:rPr>
          <w:rFonts w:ascii="Arial" w:hAnsi="Arial" w:cs="Arial"/>
          <w:b/>
          <w:sz w:val="24"/>
          <w:szCs w:val="24"/>
          <w:lang w:eastAsia="nb-NO"/>
        </w:rPr>
        <w:t xml:space="preserve"> første frokostmøte på Lit</w:t>
      </w:r>
      <w:r w:rsidR="00A244A4">
        <w:rPr>
          <w:rFonts w:ascii="Arial" w:hAnsi="Arial" w:cs="Arial"/>
          <w:b/>
          <w:sz w:val="24"/>
          <w:szCs w:val="24"/>
          <w:lang w:eastAsia="nb-NO"/>
        </w:rPr>
        <w:t>t</w:t>
      </w:r>
      <w:r>
        <w:rPr>
          <w:rFonts w:ascii="Arial" w:hAnsi="Arial" w:cs="Arial"/>
          <w:b/>
          <w:sz w:val="24"/>
          <w:szCs w:val="24"/>
          <w:lang w:eastAsia="nb-NO"/>
        </w:rPr>
        <w:t>eraturhuset</w:t>
      </w:r>
    </w:p>
    <w:p w:rsidR="00F474EC" w:rsidRDefault="00F474EC" w:rsidP="00216EC5">
      <w:pPr>
        <w:pStyle w:val="Ingenmellomrom"/>
        <w:ind w:left="2120"/>
        <w:rPr>
          <w:rFonts w:ascii="Arial" w:hAnsi="Arial" w:cs="Arial"/>
          <w:b/>
          <w:sz w:val="24"/>
          <w:szCs w:val="24"/>
          <w:lang w:eastAsia="nb-NO"/>
        </w:rPr>
      </w:pPr>
    </w:p>
    <w:p w:rsidR="00216EC5" w:rsidRDefault="00BE057F" w:rsidP="00216EC5">
      <w:pPr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 xml:space="preserve">Tilstede: </w:t>
      </w:r>
    </w:p>
    <w:p w:rsidR="00216EC5" w:rsidRDefault="00216EC5" w:rsidP="00216EC5">
      <w:pPr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>Susan, Arvid, Lasse, Marco (ref.), Johan-Ditlef, Peter, Solveig, Jon, Bente, Lene, Richard, Sven Erik</w:t>
      </w:r>
      <w:r w:rsidR="00B572D8">
        <w:rPr>
          <w:rFonts w:ascii="Arial" w:eastAsia="Calibri" w:hAnsi="Arial" w:cs="Arial"/>
          <w:lang w:eastAsia="nb-NO"/>
        </w:rPr>
        <w:t>,</w:t>
      </w:r>
      <w:r>
        <w:rPr>
          <w:rFonts w:ascii="Arial" w:eastAsia="Calibri" w:hAnsi="Arial" w:cs="Arial"/>
          <w:lang w:eastAsia="nb-NO"/>
        </w:rPr>
        <w:t xml:space="preserve"> Magnus.</w:t>
      </w:r>
    </w:p>
    <w:p w:rsidR="00216EC5" w:rsidRDefault="00216EC5" w:rsidP="00216EC5">
      <w:pPr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>Fraværende:</w:t>
      </w:r>
    </w:p>
    <w:p w:rsidR="003F12B6" w:rsidRPr="00DB71C5" w:rsidRDefault="00216EC5" w:rsidP="00216EC5">
      <w:pPr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>Jan, Sverre, Brede, Håkon, Inge, Rolf, Terje, Hans Kristian Jostein, Gustav, Kjetil, Bernt, Kjell, Christian.</w:t>
      </w:r>
    </w:p>
    <w:p w:rsidR="00F474EC" w:rsidRPr="00F474EC" w:rsidRDefault="00F474EC" w:rsidP="00F474EC">
      <w:pPr>
        <w:rPr>
          <w:rFonts w:ascii="Arial" w:hAnsi="Arial" w:cs="Arial"/>
          <w:b/>
          <w:sz w:val="20"/>
          <w:szCs w:val="20"/>
        </w:rPr>
      </w:pP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</w:r>
      <w:r w:rsidRPr="007B40F9">
        <w:rPr>
          <w:rFonts w:ascii="Arial" w:hAnsi="Arial" w:cs="Arial"/>
          <w:sz w:val="24"/>
          <w:szCs w:val="24"/>
        </w:rPr>
        <w:tab/>
        <w:t xml:space="preserve">       </w:t>
      </w:r>
      <w:r w:rsidRPr="007B40F9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43"/>
        <w:gridCol w:w="7040"/>
        <w:gridCol w:w="2123"/>
      </w:tblGrid>
      <w:tr w:rsidR="00F474EC" w:rsidRPr="007B40F9">
        <w:trPr>
          <w:trHeight w:val="218"/>
        </w:trPr>
        <w:tc>
          <w:tcPr>
            <w:tcW w:w="443" w:type="dxa"/>
          </w:tcPr>
          <w:p w:rsidR="00F474EC" w:rsidRPr="007B40F9" w:rsidRDefault="00F474EC" w:rsidP="00BE05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40" w:type="dxa"/>
          </w:tcPr>
          <w:p w:rsidR="00F474EC" w:rsidRPr="007B40F9" w:rsidRDefault="00F474EC" w:rsidP="00BE057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40F9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123" w:type="dxa"/>
          </w:tcPr>
          <w:p w:rsidR="00F474EC" w:rsidRPr="007B40F9" w:rsidRDefault="00F474EC" w:rsidP="00BE057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Ansvar</w:t>
            </w:r>
            <w:r w:rsidRPr="007B40F9">
              <w:rPr>
                <w:rFonts w:ascii="Arial" w:hAnsi="Arial" w:cs="Arial"/>
                <w:i/>
                <w:sz w:val="24"/>
                <w:szCs w:val="24"/>
              </w:rPr>
              <w:t xml:space="preserve"> Tidsbruk</w:t>
            </w:r>
          </w:p>
        </w:tc>
      </w:tr>
      <w:tr w:rsidR="00F474EC" w:rsidRPr="007B40F9">
        <w:tc>
          <w:tcPr>
            <w:tcW w:w="443" w:type="dxa"/>
          </w:tcPr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:rsidR="00F474EC" w:rsidRDefault="00F474EC" w:rsidP="005810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Referat BULL</w:t>
            </w:r>
            <w:r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 w:rsidR="005810A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D12E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40D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 xml:space="preserve">og dagsorden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møte </w:t>
            </w:r>
            <w:r w:rsidRPr="007B40F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D12E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3C6AAD" w:rsidRDefault="003C6AAD" w:rsidP="005810AB">
            <w:pPr>
              <w:rPr>
                <w:rFonts w:ascii="Arial" w:hAnsi="Arial" w:cs="Arial"/>
              </w:rPr>
            </w:pPr>
            <w:r w:rsidRPr="008C3954">
              <w:rPr>
                <w:rFonts w:ascii="Arial" w:hAnsi="Arial" w:cs="Arial"/>
              </w:rPr>
              <w:t>Referat, innkalling og dagsorden godkjent</w:t>
            </w:r>
            <w:r>
              <w:rPr>
                <w:rFonts w:ascii="Arial" w:hAnsi="Arial" w:cs="Arial"/>
              </w:rPr>
              <w:t>.</w:t>
            </w:r>
          </w:p>
          <w:p w:rsidR="0098617E" w:rsidRPr="007B40F9" w:rsidRDefault="0098617E" w:rsidP="00667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474EC" w:rsidRPr="007B40F9" w:rsidRDefault="00F474EC" w:rsidP="00BE057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F474EC" w:rsidRPr="007B40F9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>
        <w:trPr>
          <w:trHeight w:val="2967"/>
        </w:trPr>
        <w:tc>
          <w:tcPr>
            <w:tcW w:w="443" w:type="dxa"/>
          </w:tcPr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0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4EC" w:rsidRPr="007B40F9" w:rsidRDefault="00F474EC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:rsidR="00B6486B" w:rsidRDefault="00B6486B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B6486B">
              <w:rPr>
                <w:rFonts w:ascii="Arial" w:hAnsi="Arial" w:cs="Arial"/>
                <w:b/>
                <w:sz w:val="24"/>
                <w:szCs w:val="24"/>
              </w:rPr>
              <w:t xml:space="preserve">Områdeutvikling i Oslo </w:t>
            </w:r>
            <w:r w:rsidR="00B572D8">
              <w:rPr>
                <w:rFonts w:ascii="Arial" w:hAnsi="Arial" w:cs="Arial"/>
                <w:sz w:val="24"/>
                <w:szCs w:val="24"/>
              </w:rPr>
              <w:t xml:space="preserve">v/Synnøve Bøgeberg, </w:t>
            </w:r>
            <w:proofErr w:type="spellStart"/>
            <w:r w:rsidR="00B572D8">
              <w:rPr>
                <w:rFonts w:ascii="Arial" w:hAnsi="Arial" w:cs="Arial"/>
                <w:sz w:val="24"/>
                <w:szCs w:val="24"/>
              </w:rPr>
              <w:t>byrådsavd</w:t>
            </w:r>
            <w:proofErr w:type="spellEnd"/>
            <w:r w:rsidR="00B572D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B572D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 byutvikling.</w:t>
            </w:r>
            <w:proofErr w:type="gramEnd"/>
          </w:p>
          <w:p w:rsidR="004E274C" w:rsidRDefault="00B6486B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 og virkemidler</w:t>
            </w:r>
            <w:r w:rsidR="004E27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274C" w:rsidRDefault="004E274C" w:rsidP="004E274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 områdepolitikk mht. Kvalitet, sosial utjevning og service</w:t>
            </w:r>
          </w:p>
          <w:p w:rsidR="004E274C" w:rsidRDefault="004E274C" w:rsidP="004E274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Forebygging og gjøre områdene robuste/bærekraftige</w:t>
            </w:r>
          </w:p>
          <w:p w:rsidR="004E274C" w:rsidRDefault="004E274C" w:rsidP="004E274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Koordinert innsats fra alle de aktuelle kommunale etatene</w:t>
            </w:r>
          </w:p>
          <w:p w:rsidR="004E274C" w:rsidRDefault="004E274C" w:rsidP="004E274C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Strategier:</w:t>
            </w:r>
          </w:p>
          <w:p w:rsidR="004E274C" w:rsidRDefault="004E274C" w:rsidP="004E274C">
            <w:pPr>
              <w:pStyle w:val="Ingenmellomro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Utvikling av et </w:t>
            </w:r>
            <w:r w:rsidR="00DB7D5C">
              <w:rPr>
                <w:rFonts w:ascii="Arial" w:hAnsi="Arial" w:cs="Arial"/>
                <w:sz w:val="24"/>
                <w:szCs w:val="24"/>
              </w:rPr>
              <w:t xml:space="preserve">felles </w:t>
            </w:r>
            <w:r>
              <w:rPr>
                <w:rFonts w:ascii="Arial" w:hAnsi="Arial" w:cs="Arial"/>
                <w:sz w:val="24"/>
                <w:szCs w:val="24"/>
              </w:rPr>
              <w:t>system for å følge med utviklingen i alle lokalområdene i Oslo</w:t>
            </w:r>
          </w:p>
          <w:p w:rsidR="00AD172E" w:rsidRDefault="004E274C" w:rsidP="004E274C">
            <w:pPr>
              <w:pStyle w:val="Ingenmellomro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 og koordinert innsats</w:t>
            </w:r>
            <w:r w:rsidR="00AD172E">
              <w:rPr>
                <w:rFonts w:ascii="Arial" w:hAnsi="Arial" w:cs="Arial"/>
                <w:sz w:val="24"/>
                <w:szCs w:val="24"/>
              </w:rPr>
              <w:t xml:space="preserve"> i særlig utsatte lokalområder med særlig hensyn til beboerinvolvering</w:t>
            </w:r>
          </w:p>
          <w:p w:rsidR="00AD172E" w:rsidRDefault="00AD172E" w:rsidP="004E274C">
            <w:pPr>
              <w:pStyle w:val="Ingenmellomro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Utarbeidelse av et handlingsprogram for spesielle satsingsområder og en områdeløft-metodikk.</w:t>
            </w:r>
          </w:p>
          <w:p w:rsidR="00C957BE" w:rsidRDefault="00AD172E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satsingsområder er pekt ut, hvorav Grorudsatsingen ble gjennomgått mer i detalj</w:t>
            </w:r>
            <w:r w:rsidR="00C957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172E" w:rsidRDefault="00AD172E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5673D6" w:rsidRDefault="005673D6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ble spurt fra deltakerne om hvordan man definerte beboerinvolvering og om man </w:t>
            </w:r>
            <w:r w:rsidR="006D5481">
              <w:rPr>
                <w:rFonts w:ascii="Arial" w:hAnsi="Arial" w:cs="Arial"/>
                <w:sz w:val="24"/>
                <w:szCs w:val="24"/>
              </w:rPr>
              <w:t>kunne vise til</w:t>
            </w:r>
            <w:r>
              <w:rPr>
                <w:rFonts w:ascii="Arial" w:hAnsi="Arial" w:cs="Arial"/>
                <w:sz w:val="24"/>
                <w:szCs w:val="24"/>
              </w:rPr>
              <w:t xml:space="preserve"> gode resultater med det.</w:t>
            </w:r>
          </w:p>
          <w:p w:rsidR="005673D6" w:rsidRDefault="005673D6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5673D6" w:rsidRDefault="005673D6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5673D6">
              <w:rPr>
                <w:rFonts w:ascii="Arial" w:hAnsi="Arial" w:cs="Arial"/>
                <w:b/>
                <w:sz w:val="24"/>
                <w:szCs w:val="24"/>
              </w:rPr>
              <w:t>Oslo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kommunes utvidede</w:t>
            </w:r>
            <w:r w:rsidRPr="005673D6">
              <w:rPr>
                <w:rFonts w:ascii="Arial" w:hAnsi="Arial" w:cs="Arial"/>
                <w:b/>
                <w:sz w:val="24"/>
                <w:szCs w:val="24"/>
              </w:rPr>
              <w:t xml:space="preserve"> boligpolitikk</w:t>
            </w:r>
            <w:r>
              <w:rPr>
                <w:rFonts w:ascii="Arial" w:hAnsi="Arial" w:cs="Arial"/>
                <w:sz w:val="24"/>
                <w:szCs w:val="24"/>
              </w:rPr>
              <w:t xml:space="preserve"> v/Jon Carlsen</w:t>
            </w:r>
          </w:p>
          <w:p w:rsidR="00F974E8" w:rsidRDefault="005673D6" w:rsidP="00AD172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gjort en stor innsats for å danne et felles k</w:t>
            </w:r>
            <w:r w:rsidR="00F974E8">
              <w:rPr>
                <w:rFonts w:ascii="Arial" w:hAnsi="Arial" w:cs="Arial"/>
                <w:sz w:val="24"/>
                <w:szCs w:val="24"/>
              </w:rPr>
              <w:t>unnskapsgrun</w:t>
            </w:r>
            <w:r w:rsidR="00CC7FB0">
              <w:rPr>
                <w:rFonts w:ascii="Arial" w:hAnsi="Arial" w:cs="Arial"/>
                <w:sz w:val="24"/>
                <w:szCs w:val="24"/>
              </w:rPr>
              <w:t xml:space="preserve">nlag </w:t>
            </w:r>
            <w:r w:rsidR="00F974E8">
              <w:rPr>
                <w:rFonts w:ascii="Arial" w:hAnsi="Arial" w:cs="Arial"/>
                <w:sz w:val="24"/>
                <w:szCs w:val="24"/>
              </w:rPr>
              <w:t>for alle involverte etatene.</w:t>
            </w:r>
          </w:p>
          <w:p w:rsidR="00F974E8" w:rsidRDefault="00F974E8" w:rsidP="00F974E8">
            <w:pPr>
              <w:pStyle w:val="Ingenmellomrom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Gjennomgang av mangfoldige kommunale rapporter.</w:t>
            </w:r>
          </w:p>
          <w:p w:rsidR="00F974E8" w:rsidRDefault="00F974E8" w:rsidP="00F974E8">
            <w:pPr>
              <w:pStyle w:val="Ingenmellomrom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Utarbeidet en oversikt over organisert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samarbeid  og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kompetanse ang. </w:t>
            </w:r>
            <w:r w:rsidR="00B572D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oligutvikling i Oslo kommune.</w:t>
            </w:r>
          </w:p>
          <w:p w:rsidR="00F974E8" w:rsidRDefault="00B572D8" w:rsidP="00F974E8">
            <w:pPr>
              <w:pStyle w:val="Ingenmellomrom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Gjennomført</w:t>
            </w:r>
            <w:r w:rsidR="00F974E8">
              <w:rPr>
                <w:rFonts w:ascii="Arial" w:hAnsi="Arial" w:cs="Arial"/>
                <w:sz w:val="24"/>
                <w:szCs w:val="24"/>
              </w:rPr>
              <w:t xml:space="preserve"> en rundebordskonferanse med bred deltakelse fra alle mulige interessenter.</w:t>
            </w:r>
          </w:p>
          <w:p w:rsidR="00CC7FB0" w:rsidRDefault="00F974E8" w:rsidP="00F974E8">
            <w:pPr>
              <w:pStyle w:val="Ingenmellomrom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Gjennomgang av erfaringer fra andre kommuner og land.</w:t>
            </w:r>
          </w:p>
          <w:p w:rsidR="00C957BE" w:rsidRDefault="006D5481" w:rsidP="00CC7FB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ble vist til store åpne spørsmål n</w:t>
            </w:r>
            <w:r w:rsidR="002171F0">
              <w:rPr>
                <w:rFonts w:ascii="Arial" w:hAnsi="Arial" w:cs="Arial"/>
                <w:sz w:val="24"/>
                <w:szCs w:val="24"/>
              </w:rPr>
              <w:t>år det gjelder</w:t>
            </w:r>
            <w:r>
              <w:rPr>
                <w:rFonts w:ascii="Arial" w:hAnsi="Arial" w:cs="Arial"/>
                <w:sz w:val="24"/>
                <w:szCs w:val="24"/>
              </w:rPr>
              <w:t xml:space="preserve"> vesentlige lokale forskjeller ang</w:t>
            </w:r>
            <w:r w:rsidR="002171F0">
              <w:rPr>
                <w:rFonts w:ascii="Arial" w:hAnsi="Arial" w:cs="Arial"/>
                <w:sz w:val="24"/>
                <w:szCs w:val="24"/>
              </w:rPr>
              <w:t xml:space="preserve">ående </w:t>
            </w:r>
            <w:r w:rsidR="00B572D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oligpriser og forholdet </w:t>
            </w:r>
            <w:r w:rsidR="00B572D8">
              <w:rPr>
                <w:rFonts w:ascii="Arial" w:hAnsi="Arial" w:cs="Arial"/>
                <w:sz w:val="24"/>
                <w:szCs w:val="24"/>
              </w:rPr>
              <w:t xml:space="preserve">mellom </w:t>
            </w:r>
            <w:r>
              <w:rPr>
                <w:rFonts w:ascii="Arial" w:hAnsi="Arial" w:cs="Arial"/>
                <w:sz w:val="24"/>
                <w:szCs w:val="24"/>
              </w:rPr>
              <w:t>eiermarked</w:t>
            </w:r>
            <w:r w:rsidR="00B572D8">
              <w:rPr>
                <w:rFonts w:ascii="Arial" w:hAnsi="Arial" w:cs="Arial"/>
                <w:sz w:val="24"/>
                <w:szCs w:val="24"/>
              </w:rPr>
              <w:t xml:space="preserve"> og l</w:t>
            </w:r>
            <w:r>
              <w:rPr>
                <w:rFonts w:ascii="Arial" w:hAnsi="Arial" w:cs="Arial"/>
                <w:sz w:val="24"/>
                <w:szCs w:val="24"/>
              </w:rPr>
              <w:t>eiemarked</w:t>
            </w:r>
            <w:r w:rsidR="00AF2FBE">
              <w:rPr>
                <w:rFonts w:ascii="Arial" w:hAnsi="Arial" w:cs="Arial"/>
                <w:sz w:val="24"/>
                <w:szCs w:val="24"/>
              </w:rPr>
              <w:t>. Videre til hvor stor kommunal involvering som skal til for å få vesentlige endringer i boligmarkedet.</w:t>
            </w:r>
          </w:p>
          <w:p w:rsidR="00AF2FBE" w:rsidRDefault="00AF2FBE" w:rsidP="00CC7FB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AF2FBE" w:rsidRDefault="00AF2FBE" w:rsidP="00CC7FB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ble spurt fra deltakerne om det er samarbeid om boligpolitikken mellom kommunen og boligbyggelagene. Videre om det er utarbeidet en geografisk oversikt for boligpriser og for forholdet eiermarked/leiemarked.</w:t>
            </w:r>
            <w:r w:rsidR="002171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71F0" w:rsidRDefault="002171F0" w:rsidP="00CC7FB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5673D6" w:rsidRDefault="00AF2FBE" w:rsidP="00CC7FB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Hvorfor engasjerer ikke Oslo kommune mer direkte i strategisk tomtekjøp</w:t>
            </w:r>
            <w:r w:rsidR="00C957BE">
              <w:rPr>
                <w:rFonts w:ascii="Arial" w:hAnsi="Arial" w:cs="Arial"/>
                <w:sz w:val="24"/>
                <w:szCs w:val="24"/>
              </w:rPr>
              <w:t xml:space="preserve"> og i boligutvikling?  Det savnes også en kommunal strategi</w:t>
            </w:r>
            <w:r w:rsidR="00B572D8">
              <w:rPr>
                <w:rFonts w:ascii="Arial" w:hAnsi="Arial" w:cs="Arial"/>
                <w:sz w:val="24"/>
                <w:szCs w:val="24"/>
              </w:rPr>
              <w:t xml:space="preserve"> for å motvirke det stadig mer sprikende</w:t>
            </w:r>
            <w:r w:rsidR="00C957BE">
              <w:rPr>
                <w:rFonts w:ascii="Arial" w:hAnsi="Arial" w:cs="Arial"/>
                <w:sz w:val="24"/>
                <w:szCs w:val="24"/>
              </w:rPr>
              <w:t xml:space="preserve"> forholdet mellom stigende tomtepriser og stadig dårligere kvalitet i utviklet boligmasse.</w:t>
            </w:r>
          </w:p>
          <w:p w:rsidR="00C957BE" w:rsidRDefault="00C957BE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:rsidR="007A5F7C" w:rsidRDefault="00C957BE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C957BE">
              <w:rPr>
                <w:rFonts w:ascii="Arial" w:hAnsi="Arial" w:cs="Arial"/>
                <w:b/>
                <w:sz w:val="24"/>
                <w:szCs w:val="24"/>
              </w:rPr>
              <w:t>Områdeutvikling i Bergen v</w:t>
            </w:r>
            <w:r w:rsidR="007A5F7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Bente Florelius</w:t>
            </w:r>
          </w:p>
          <w:p w:rsidR="007A5F7C" w:rsidRDefault="007A5F7C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Bente viste innledningsvis til byutviklingskonferansen i 2004:</w:t>
            </w:r>
          </w:p>
          <w:p w:rsidR="00170466" w:rsidRDefault="00170466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7A5F7C">
              <w:rPr>
                <w:rFonts w:ascii="Arial" w:hAnsi="Arial" w:cs="Arial"/>
                <w:sz w:val="24"/>
                <w:szCs w:val="24"/>
              </w:rPr>
              <w:t>Den store samtalen om Bergen Sjøfront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7A5F7C">
              <w:rPr>
                <w:rFonts w:ascii="Arial" w:hAnsi="Arial" w:cs="Arial"/>
                <w:sz w:val="24"/>
                <w:szCs w:val="24"/>
              </w:rPr>
              <w:t>.  Hun orienterte</w:t>
            </w:r>
            <w:r>
              <w:rPr>
                <w:rFonts w:ascii="Arial" w:hAnsi="Arial" w:cs="Arial"/>
                <w:sz w:val="24"/>
                <w:szCs w:val="24"/>
              </w:rPr>
              <w:t xml:space="preserve"> om kommunens ansvar som koordinator i det store samarbeid-</w:t>
            </w:r>
          </w:p>
          <w:p w:rsidR="00BF1229" w:rsidRDefault="00170466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prosjektet ”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Puddefjorden-Damsgårdsundet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F1229">
              <w:rPr>
                <w:rFonts w:ascii="Arial" w:hAnsi="Arial" w:cs="Arial"/>
                <w:sz w:val="24"/>
                <w:szCs w:val="24"/>
              </w:rPr>
              <w:t xml:space="preserve"> et områdeløft”.</w:t>
            </w:r>
            <w:r w:rsidR="00C93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229">
              <w:rPr>
                <w:rFonts w:ascii="Arial" w:hAnsi="Arial" w:cs="Arial"/>
                <w:sz w:val="24"/>
                <w:szCs w:val="24"/>
              </w:rPr>
              <w:t>Her ble rammer og prinsipper for by</w:t>
            </w:r>
            <w:r w:rsidR="00C931C8">
              <w:rPr>
                <w:rFonts w:ascii="Arial" w:hAnsi="Arial" w:cs="Arial"/>
                <w:sz w:val="24"/>
                <w:szCs w:val="24"/>
              </w:rPr>
              <w:t xml:space="preserve">utviklingen fastsatt i et samarbeid mellom Bergen kommune, Husbanken og en rekke offentlige og private aktører. </w:t>
            </w:r>
            <w:r w:rsidR="00BF1229">
              <w:rPr>
                <w:rFonts w:ascii="Arial" w:hAnsi="Arial" w:cs="Arial"/>
                <w:sz w:val="24"/>
                <w:szCs w:val="24"/>
              </w:rPr>
              <w:t>Dessuten ble fastsatt en mobilisering og involvering av berørte beboere.</w:t>
            </w:r>
            <w:r w:rsidR="00C931C8">
              <w:rPr>
                <w:rFonts w:ascii="Arial" w:hAnsi="Arial" w:cs="Arial"/>
                <w:sz w:val="24"/>
                <w:szCs w:val="24"/>
              </w:rPr>
              <w:t xml:space="preserve"> Hun viste byutviklingens fysiske rammer, bl.a. </w:t>
            </w:r>
            <w:r w:rsidR="00BF1229">
              <w:rPr>
                <w:rFonts w:ascii="Arial" w:hAnsi="Arial" w:cs="Arial"/>
                <w:sz w:val="24"/>
                <w:szCs w:val="24"/>
              </w:rPr>
              <w:t>en sammenhengende strandpromenade og en KDP for deler av området der</w:t>
            </w:r>
            <w:r w:rsidR="0070753C">
              <w:rPr>
                <w:rFonts w:ascii="Arial" w:hAnsi="Arial" w:cs="Arial"/>
                <w:sz w:val="24"/>
                <w:szCs w:val="24"/>
              </w:rPr>
              <w:t xml:space="preserve"> bl.a.</w:t>
            </w:r>
            <w:r w:rsidR="00BF1229">
              <w:rPr>
                <w:rFonts w:ascii="Arial" w:hAnsi="Arial" w:cs="Arial"/>
                <w:sz w:val="24"/>
                <w:szCs w:val="24"/>
              </w:rPr>
              <w:t xml:space="preserve"> tiltak mot </w:t>
            </w:r>
            <w:proofErr w:type="spellStart"/>
            <w:r w:rsidR="00BF1229">
              <w:rPr>
                <w:rFonts w:ascii="Arial" w:hAnsi="Arial" w:cs="Arial"/>
                <w:sz w:val="24"/>
                <w:szCs w:val="24"/>
              </w:rPr>
              <w:t>hyblifisering</w:t>
            </w:r>
            <w:proofErr w:type="spellEnd"/>
            <w:r w:rsidR="00BF1229">
              <w:rPr>
                <w:rFonts w:ascii="Arial" w:hAnsi="Arial" w:cs="Arial"/>
                <w:sz w:val="24"/>
                <w:szCs w:val="24"/>
              </w:rPr>
              <w:t xml:space="preserve"> er fastsatt.</w:t>
            </w:r>
          </w:p>
          <w:p w:rsidR="000A4E91" w:rsidRDefault="00BF1229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Hun viste til at det </w:t>
            </w:r>
            <w:r w:rsidR="002171F0">
              <w:rPr>
                <w:rFonts w:ascii="Arial" w:hAnsi="Arial" w:cs="Arial"/>
                <w:sz w:val="24"/>
                <w:szCs w:val="24"/>
              </w:rPr>
              <w:t>for tiden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950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ygges boliger på begge sidene av sundet og at prosjektet tegner til å bli </w:t>
            </w:r>
            <w:r w:rsidR="000A4E91">
              <w:rPr>
                <w:rFonts w:ascii="Arial" w:hAnsi="Arial" w:cs="Arial"/>
                <w:sz w:val="24"/>
                <w:szCs w:val="24"/>
              </w:rPr>
              <w:t>et vellykket byutviklings-eksempel.</w:t>
            </w:r>
          </w:p>
          <w:p w:rsidR="000A4E91" w:rsidRDefault="000A4E91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 spørsmål om det var igangsatt tilsvarende samarbeids-prosjekter i Sjøfrontområdet, svarte Bente at dette var det første så lenge.</w:t>
            </w:r>
          </w:p>
          <w:p w:rsidR="00170466" w:rsidRDefault="000A4E91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Avslutningsvis kommenterte Johan-Ditlef at det er svært positivt at det satses på gode faglige innlegg i BULLBY-møtene.</w:t>
            </w:r>
          </w:p>
          <w:p w:rsidR="00085E6E" w:rsidRPr="00F474EC" w:rsidRDefault="00085E6E" w:rsidP="004D12E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474EC" w:rsidRDefault="00F474EC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6722B9" w:rsidRPr="007B40F9" w:rsidRDefault="006722B9" w:rsidP="0044445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6E5450" w:rsidRPr="007B40F9">
        <w:tc>
          <w:tcPr>
            <w:tcW w:w="443" w:type="dxa"/>
          </w:tcPr>
          <w:p w:rsidR="006E5450" w:rsidRPr="007B40F9" w:rsidRDefault="006E5450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40" w:type="dxa"/>
          </w:tcPr>
          <w:p w:rsidR="00F71975" w:rsidRDefault="000A4E91" w:rsidP="0010348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1975">
              <w:rPr>
                <w:rFonts w:ascii="Arial" w:hAnsi="Arial" w:cs="Arial"/>
                <w:b/>
                <w:sz w:val="24"/>
                <w:szCs w:val="24"/>
              </w:rPr>
              <w:t>BULLBYs</w:t>
            </w:r>
            <w:proofErr w:type="spellEnd"/>
            <w:r w:rsidRPr="00F71975">
              <w:rPr>
                <w:rFonts w:ascii="Arial" w:hAnsi="Arial" w:cs="Arial"/>
                <w:b/>
                <w:sz w:val="24"/>
                <w:szCs w:val="24"/>
              </w:rPr>
              <w:t xml:space="preserve"> deltakelse i Oslo som miljøhovedstad</w:t>
            </w:r>
          </w:p>
          <w:p w:rsidR="00F71975" w:rsidRDefault="00F71975" w:rsidP="00F71975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ble en kort runde med kommentarer om gårsdagens møte, både p</w:t>
            </w:r>
            <w:r w:rsidR="002171F0">
              <w:rPr>
                <w:rFonts w:ascii="Arial" w:hAnsi="Arial" w:cs="Arial"/>
                <w:sz w:val="24"/>
                <w:szCs w:val="24"/>
              </w:rPr>
              <w:t xml:space="preserve">å grunn av </w:t>
            </w:r>
            <w:r>
              <w:rPr>
                <w:rFonts w:ascii="Arial" w:hAnsi="Arial" w:cs="Arial"/>
                <w:sz w:val="24"/>
                <w:szCs w:val="24"/>
              </w:rPr>
              <w:t>tidsnød og fordi det meste av ATP-gruppa var fraværende. Det ble konkludert at møtet hadde vært bra og at Gustavs innlegg med lysbilder var aldeles vellykka.</w:t>
            </w:r>
          </w:p>
          <w:p w:rsidR="00C33B3B" w:rsidRPr="00F71975" w:rsidRDefault="00F71975" w:rsidP="001C395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 tanke på de to </w:t>
            </w:r>
            <w:r w:rsidR="001C3950">
              <w:rPr>
                <w:rFonts w:ascii="Arial" w:hAnsi="Arial" w:cs="Arial"/>
                <w:sz w:val="24"/>
                <w:szCs w:val="24"/>
              </w:rPr>
              <w:t>kommende</w:t>
            </w:r>
            <w:r>
              <w:rPr>
                <w:rFonts w:ascii="Arial" w:hAnsi="Arial" w:cs="Arial"/>
                <w:sz w:val="24"/>
                <w:szCs w:val="24"/>
              </w:rPr>
              <w:t xml:space="preserve"> møter er det riktig og viktig å stille politikerne klare spørsmål. Det ble påpekt at ikke alle </w:t>
            </w:r>
            <w:r w:rsidR="00AA6246">
              <w:rPr>
                <w:rFonts w:ascii="Arial" w:hAnsi="Arial" w:cs="Arial"/>
                <w:sz w:val="24"/>
                <w:szCs w:val="24"/>
              </w:rPr>
              <w:t>politikere har lett for å oppfatte grafer og søylediagrammer, og at disse bør forklares på en enkel måte.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6E545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Default="004F61E5" w:rsidP="004D12E0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>
        <w:tc>
          <w:tcPr>
            <w:tcW w:w="443" w:type="dxa"/>
          </w:tcPr>
          <w:p w:rsidR="00F474EC" w:rsidRPr="007B40F9" w:rsidRDefault="006E5450" w:rsidP="00BE0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40" w:type="dxa"/>
          </w:tcPr>
          <w:p w:rsidR="00AA6246" w:rsidRPr="00AA6246" w:rsidRDefault="00AA6246" w:rsidP="0010348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AA6246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:rsidR="0080040A" w:rsidRPr="0080040A" w:rsidRDefault="00AA6246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valgkomite´, Info om aksjon på Røa, Info om Urban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-møte ble utsatt p</w:t>
            </w:r>
            <w:r w:rsidR="002171F0">
              <w:rPr>
                <w:rFonts w:ascii="Arial" w:hAnsi="Arial" w:cs="Arial"/>
                <w:sz w:val="24"/>
                <w:szCs w:val="24"/>
              </w:rPr>
              <w:t xml:space="preserve">å grunn av </w:t>
            </w:r>
            <w:r>
              <w:rPr>
                <w:rFonts w:ascii="Arial" w:hAnsi="Arial" w:cs="Arial"/>
                <w:sz w:val="24"/>
                <w:szCs w:val="24"/>
              </w:rPr>
              <w:t>tidsmangel.</w:t>
            </w:r>
          </w:p>
          <w:p w:rsidR="003E70E7" w:rsidRPr="00C653C9" w:rsidRDefault="003E70E7" w:rsidP="0010348E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4445B" w:rsidRDefault="0044445B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  <w:p w:rsidR="004F61E5" w:rsidRPr="007B40F9" w:rsidRDefault="004F61E5" w:rsidP="00343B5F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</w:p>
        </w:tc>
      </w:tr>
      <w:tr w:rsidR="00F474EC" w:rsidRPr="007B40F9">
        <w:tc>
          <w:tcPr>
            <w:tcW w:w="443" w:type="dxa"/>
          </w:tcPr>
          <w:p w:rsidR="00F474EC" w:rsidRPr="007B40F9" w:rsidRDefault="007A6570" w:rsidP="007A6570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40" w:type="dxa"/>
          </w:tcPr>
          <w:p w:rsidR="00AA6246" w:rsidRDefault="00AA6246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Kommende møter</w:t>
            </w:r>
          </w:p>
          <w:p w:rsidR="00A244A4" w:rsidRDefault="00AA6246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Styremøte 12</w:t>
            </w:r>
            <w:r w:rsidR="002171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244A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bruar kl. 1300 hos Inge. Bla. Diskusjon av årsberetning</w:t>
            </w:r>
            <w:r w:rsidR="00A244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44A4" w:rsidRDefault="00A244A4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Politikerverksted 13. mars kl. 8-10.30 i Litteraturhuset, om boligkvalitet og bomiljø.</w:t>
            </w:r>
          </w:p>
          <w:p w:rsidR="00A244A4" w:rsidRDefault="00A244A4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Politikerverksted 3. april kl. 8-10.30 i Litteraturhuset, om bymiljø og lokale sentra</w:t>
            </w:r>
          </w:p>
          <w:p w:rsidR="00A244A4" w:rsidRDefault="00A244A4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Årsmøte 11. april med påfølgende BULLBY 50 og faginnlegg fra den nystartede Områdeutviklingsgruppa.</w:t>
            </w:r>
          </w:p>
          <w:p w:rsidR="00255810" w:rsidRPr="00AA6246" w:rsidRDefault="00255810" w:rsidP="00DA39E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61E5" w:rsidRPr="007B40F9" w:rsidRDefault="004F61E5" w:rsidP="0044445B">
            <w:pPr>
              <w:pStyle w:val="Ingenmellomrom"/>
              <w:rPr>
                <w:i/>
                <w:color w:val="1F497D" w:themeColor="text2"/>
                <w:sz w:val="24"/>
                <w:szCs w:val="24"/>
                <w:lang w:eastAsia="nb-NO"/>
              </w:rPr>
            </w:pPr>
          </w:p>
        </w:tc>
      </w:tr>
    </w:tbl>
    <w:p w:rsidR="002E37AF" w:rsidRDefault="00A25872" w:rsidP="00F474E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.</w:t>
      </w:r>
    </w:p>
    <w:p w:rsidR="00F474EC" w:rsidRDefault="00F474EC" w:rsidP="00F474EC">
      <w:pPr>
        <w:pStyle w:val="Ingenmellomrom"/>
      </w:pPr>
    </w:p>
    <w:p w:rsidR="006215F1" w:rsidRDefault="006215F1">
      <w:bookmarkStart w:id="0" w:name="_GoBack"/>
      <w:bookmarkEnd w:id="0"/>
    </w:p>
    <w:sectPr w:rsidR="006215F1" w:rsidSect="00FD1F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4A" w:rsidRDefault="00AB384A">
      <w:r>
        <w:separator/>
      </w:r>
    </w:p>
  </w:endnote>
  <w:endnote w:type="continuationSeparator" w:id="0">
    <w:p w:rsidR="00AB384A" w:rsidRDefault="00AB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D8" w:rsidRDefault="00B572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4A" w:rsidRDefault="00AB384A">
      <w:r>
        <w:separator/>
      </w:r>
    </w:p>
  </w:footnote>
  <w:footnote w:type="continuationSeparator" w:id="0">
    <w:p w:rsidR="00AB384A" w:rsidRDefault="00AB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73F"/>
    <w:multiLevelType w:val="hybridMultilevel"/>
    <w:tmpl w:val="3A8C9CF4"/>
    <w:lvl w:ilvl="0" w:tplc="ED44C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4D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20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9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0C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A1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21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0D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2B1D57"/>
    <w:multiLevelType w:val="hybridMultilevel"/>
    <w:tmpl w:val="783280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558"/>
    <w:multiLevelType w:val="hybridMultilevel"/>
    <w:tmpl w:val="F190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426"/>
    <w:multiLevelType w:val="hybridMultilevel"/>
    <w:tmpl w:val="CBC84486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198F"/>
    <w:multiLevelType w:val="hybridMultilevel"/>
    <w:tmpl w:val="7A6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2A27"/>
    <w:multiLevelType w:val="hybridMultilevel"/>
    <w:tmpl w:val="9A6C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0E1D"/>
    <w:multiLevelType w:val="hybridMultilevel"/>
    <w:tmpl w:val="41224644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D26E1"/>
    <w:multiLevelType w:val="hybridMultilevel"/>
    <w:tmpl w:val="6A6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115E6"/>
    <w:multiLevelType w:val="hybridMultilevel"/>
    <w:tmpl w:val="A0708B5C"/>
    <w:lvl w:ilvl="0" w:tplc="6E0E9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6489"/>
    <w:multiLevelType w:val="hybridMultilevel"/>
    <w:tmpl w:val="406866C4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70028"/>
    <w:multiLevelType w:val="hybridMultilevel"/>
    <w:tmpl w:val="4648BB9E"/>
    <w:lvl w:ilvl="0" w:tplc="584CCF3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C35F4"/>
    <w:multiLevelType w:val="hybridMultilevel"/>
    <w:tmpl w:val="3760BFD8"/>
    <w:lvl w:ilvl="0" w:tplc="6E0E9EE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4EC"/>
    <w:rsid w:val="00017E2C"/>
    <w:rsid w:val="00047E2F"/>
    <w:rsid w:val="00072026"/>
    <w:rsid w:val="00073750"/>
    <w:rsid w:val="00085E6E"/>
    <w:rsid w:val="000A4E91"/>
    <w:rsid w:val="000B0AB0"/>
    <w:rsid w:val="0010348E"/>
    <w:rsid w:val="001237FF"/>
    <w:rsid w:val="00156988"/>
    <w:rsid w:val="001578F9"/>
    <w:rsid w:val="00170466"/>
    <w:rsid w:val="001C3950"/>
    <w:rsid w:val="00203611"/>
    <w:rsid w:val="00216EC5"/>
    <w:rsid w:val="002171F0"/>
    <w:rsid w:val="0022767B"/>
    <w:rsid w:val="00255810"/>
    <w:rsid w:val="002850F8"/>
    <w:rsid w:val="002A0230"/>
    <w:rsid w:val="002C455A"/>
    <w:rsid w:val="002E37AF"/>
    <w:rsid w:val="002F383C"/>
    <w:rsid w:val="0034149E"/>
    <w:rsid w:val="00343B5F"/>
    <w:rsid w:val="003635A5"/>
    <w:rsid w:val="003854DF"/>
    <w:rsid w:val="003972FD"/>
    <w:rsid w:val="003C6AAD"/>
    <w:rsid w:val="003E70E7"/>
    <w:rsid w:val="003F12B6"/>
    <w:rsid w:val="003F68FD"/>
    <w:rsid w:val="0044445B"/>
    <w:rsid w:val="00452AA8"/>
    <w:rsid w:val="00456218"/>
    <w:rsid w:val="004D12E0"/>
    <w:rsid w:val="004D4148"/>
    <w:rsid w:val="004E274C"/>
    <w:rsid w:val="004F61E5"/>
    <w:rsid w:val="00505F43"/>
    <w:rsid w:val="00513517"/>
    <w:rsid w:val="005143DD"/>
    <w:rsid w:val="005420C1"/>
    <w:rsid w:val="005673D6"/>
    <w:rsid w:val="005810AB"/>
    <w:rsid w:val="005877B4"/>
    <w:rsid w:val="005A64A7"/>
    <w:rsid w:val="005B516A"/>
    <w:rsid w:val="005C14FB"/>
    <w:rsid w:val="005F020A"/>
    <w:rsid w:val="00606F70"/>
    <w:rsid w:val="006215F1"/>
    <w:rsid w:val="0064623E"/>
    <w:rsid w:val="00667FBD"/>
    <w:rsid w:val="006722B9"/>
    <w:rsid w:val="006D5481"/>
    <w:rsid w:val="006E5450"/>
    <w:rsid w:val="00701979"/>
    <w:rsid w:val="0070753C"/>
    <w:rsid w:val="007136F6"/>
    <w:rsid w:val="007323B4"/>
    <w:rsid w:val="00745EA2"/>
    <w:rsid w:val="007726B6"/>
    <w:rsid w:val="007A5F7C"/>
    <w:rsid w:val="007A6570"/>
    <w:rsid w:val="007F35E2"/>
    <w:rsid w:val="0080040A"/>
    <w:rsid w:val="0081583E"/>
    <w:rsid w:val="00882869"/>
    <w:rsid w:val="008F28EA"/>
    <w:rsid w:val="00920945"/>
    <w:rsid w:val="0093128B"/>
    <w:rsid w:val="00934470"/>
    <w:rsid w:val="0095133D"/>
    <w:rsid w:val="0095725D"/>
    <w:rsid w:val="0098617E"/>
    <w:rsid w:val="009B26BE"/>
    <w:rsid w:val="00A2041A"/>
    <w:rsid w:val="00A244A4"/>
    <w:rsid w:val="00A25872"/>
    <w:rsid w:val="00A52B7C"/>
    <w:rsid w:val="00A8612F"/>
    <w:rsid w:val="00AA6246"/>
    <w:rsid w:val="00AB384A"/>
    <w:rsid w:val="00AC0B40"/>
    <w:rsid w:val="00AD172E"/>
    <w:rsid w:val="00AF2FBE"/>
    <w:rsid w:val="00B42841"/>
    <w:rsid w:val="00B572D8"/>
    <w:rsid w:val="00B634A3"/>
    <w:rsid w:val="00B6396C"/>
    <w:rsid w:val="00B6486B"/>
    <w:rsid w:val="00BA7585"/>
    <w:rsid w:val="00BB7526"/>
    <w:rsid w:val="00BE057F"/>
    <w:rsid w:val="00BF1229"/>
    <w:rsid w:val="00C1767B"/>
    <w:rsid w:val="00C33B3B"/>
    <w:rsid w:val="00C40D4F"/>
    <w:rsid w:val="00C60859"/>
    <w:rsid w:val="00C653C9"/>
    <w:rsid w:val="00C931C8"/>
    <w:rsid w:val="00C94211"/>
    <w:rsid w:val="00C957BE"/>
    <w:rsid w:val="00CC7FB0"/>
    <w:rsid w:val="00D5417A"/>
    <w:rsid w:val="00DA39E7"/>
    <w:rsid w:val="00DB71C5"/>
    <w:rsid w:val="00DB7D5C"/>
    <w:rsid w:val="00E80E86"/>
    <w:rsid w:val="00E94CDE"/>
    <w:rsid w:val="00F0030D"/>
    <w:rsid w:val="00F15C53"/>
    <w:rsid w:val="00F219D1"/>
    <w:rsid w:val="00F43841"/>
    <w:rsid w:val="00F474EC"/>
    <w:rsid w:val="00F64795"/>
    <w:rsid w:val="00F71975"/>
    <w:rsid w:val="00F928F0"/>
    <w:rsid w:val="00F974E8"/>
    <w:rsid w:val="00FD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474EC"/>
    <w:pPr>
      <w:spacing w:after="0" w:line="240" w:lineRule="auto"/>
    </w:pPr>
  </w:style>
  <w:style w:type="paragraph" w:customStyle="1" w:styleId="Listeavsnitt1">
    <w:name w:val="Listeavsnitt1"/>
    <w:basedOn w:val="Normal"/>
    <w:rsid w:val="00F474EC"/>
    <w:pPr>
      <w:ind w:left="720"/>
      <w:contextualSpacing/>
    </w:pPr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474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EC"/>
  </w:style>
  <w:style w:type="paragraph" w:styleId="Listeavsnitt">
    <w:name w:val="List Paragraph"/>
    <w:basedOn w:val="Normal"/>
    <w:uiPriority w:val="34"/>
    <w:qFormat/>
    <w:rsid w:val="002A023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5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jongut</cp:lastModifiedBy>
  <cp:revision>3</cp:revision>
  <cp:lastPrinted>2019-02-11T19:50:00Z</cp:lastPrinted>
  <dcterms:created xsi:type="dcterms:W3CDTF">2019-02-18T12:11:00Z</dcterms:created>
  <dcterms:modified xsi:type="dcterms:W3CDTF">2019-02-18T12:14:00Z</dcterms:modified>
</cp:coreProperties>
</file>